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350E1" w14:textId="33C0F04D" w:rsidR="00C041B8" w:rsidRDefault="00C041B8" w:rsidP="00D21E27">
      <w:pPr>
        <w:autoSpaceDE w:val="0"/>
        <w:autoSpaceDN w:val="0"/>
        <w:adjustRightInd w:val="0"/>
        <w:spacing w:after="0"/>
        <w:jc w:val="center"/>
        <w:rPr>
          <w:rFonts w:ascii="Times New Roman" w:hAnsi="Times New Roman" w:cs="Times New Roman"/>
          <w:b/>
          <w:bCs/>
          <w:sz w:val="26"/>
          <w:szCs w:val="26"/>
        </w:rPr>
      </w:pPr>
      <w:r w:rsidRPr="00C041B8">
        <w:rPr>
          <w:rFonts w:ascii="Times New Roman" w:hAnsi="Times New Roman" w:cs="Times New Roman"/>
          <w:b/>
          <w:sz w:val="26"/>
          <w:szCs w:val="26"/>
          <w:lang w:val="en-CA"/>
        </w:rPr>
        <w:fldChar w:fldCharType="begin"/>
      </w:r>
      <w:r w:rsidRPr="00C041B8">
        <w:rPr>
          <w:rFonts w:ascii="Times New Roman" w:hAnsi="Times New Roman" w:cs="Times New Roman"/>
          <w:b/>
          <w:sz w:val="26"/>
          <w:szCs w:val="26"/>
          <w:lang w:val="en-CA"/>
        </w:rPr>
        <w:instrText xml:space="preserve"> SEQ CHAPTER \h \r 1</w:instrText>
      </w:r>
      <w:r w:rsidRPr="00C041B8">
        <w:rPr>
          <w:rFonts w:ascii="Times New Roman" w:hAnsi="Times New Roman" w:cs="Times New Roman"/>
          <w:b/>
          <w:sz w:val="26"/>
          <w:szCs w:val="26"/>
          <w:lang w:val="en-CA"/>
        </w:rPr>
        <w:fldChar w:fldCharType="end"/>
      </w:r>
      <w:r w:rsidRPr="00C041B8">
        <w:rPr>
          <w:rFonts w:ascii="Times New Roman" w:hAnsi="Times New Roman" w:cs="Times New Roman"/>
          <w:b/>
          <w:sz w:val="26"/>
          <w:szCs w:val="26"/>
          <w:lang w:val="en-CA"/>
        </w:rPr>
        <w:t>CAUSE N</w:t>
      </w:r>
      <w:r w:rsidRPr="00C041B8">
        <w:rPr>
          <w:rFonts w:ascii="Times New Roman" w:hAnsi="Times New Roman" w:cs="Times New Roman"/>
          <w:b/>
          <w:bCs/>
          <w:sz w:val="26"/>
          <w:szCs w:val="26"/>
        </w:rPr>
        <w:t>O. 43,647</w:t>
      </w:r>
    </w:p>
    <w:p w14:paraId="7B129D27" w14:textId="77777777" w:rsidR="00D21E27" w:rsidRPr="00C041B8" w:rsidRDefault="00D21E27" w:rsidP="00D21E27">
      <w:pPr>
        <w:autoSpaceDE w:val="0"/>
        <w:autoSpaceDN w:val="0"/>
        <w:adjustRightInd w:val="0"/>
        <w:spacing w:after="0"/>
        <w:jc w:val="center"/>
        <w:rPr>
          <w:rFonts w:ascii="Times New Roman" w:hAnsi="Times New Roman" w:cs="Times New Roman"/>
          <w:sz w:val="26"/>
          <w:szCs w:val="26"/>
        </w:rPr>
      </w:pPr>
    </w:p>
    <w:tbl>
      <w:tblPr>
        <w:tblW w:w="0" w:type="auto"/>
        <w:jc w:val="center"/>
        <w:tblLayout w:type="fixed"/>
        <w:tblCellMar>
          <w:left w:w="120" w:type="dxa"/>
          <w:right w:w="120" w:type="dxa"/>
        </w:tblCellMar>
        <w:tblLook w:val="0000" w:firstRow="0" w:lastRow="0" w:firstColumn="0" w:lastColumn="0" w:noHBand="0" w:noVBand="0"/>
      </w:tblPr>
      <w:tblGrid>
        <w:gridCol w:w="4320"/>
        <w:gridCol w:w="720"/>
        <w:gridCol w:w="4320"/>
      </w:tblGrid>
      <w:tr w:rsidR="00C041B8" w:rsidRPr="00C041B8" w14:paraId="5D418BA5" w14:textId="77777777" w:rsidTr="00D16F01">
        <w:trPr>
          <w:cantSplit/>
          <w:jc w:val="center"/>
        </w:trPr>
        <w:tc>
          <w:tcPr>
            <w:tcW w:w="4320" w:type="dxa"/>
          </w:tcPr>
          <w:p w14:paraId="1423E412" w14:textId="77777777" w:rsidR="00C041B8" w:rsidRPr="00C041B8" w:rsidRDefault="00C041B8" w:rsidP="00C041B8">
            <w:pPr>
              <w:autoSpaceDE w:val="0"/>
              <w:autoSpaceDN w:val="0"/>
              <w:adjustRightInd w:val="0"/>
              <w:spacing w:after="0"/>
              <w:ind w:left="-120"/>
              <w:rPr>
                <w:rFonts w:ascii="Times New Roman" w:hAnsi="Times New Roman" w:cs="Times New Roman"/>
                <w:caps/>
                <w:sz w:val="26"/>
                <w:szCs w:val="26"/>
              </w:rPr>
            </w:pPr>
            <w:r w:rsidRPr="00C041B8">
              <w:rPr>
                <w:rFonts w:ascii="Times New Roman" w:hAnsi="Times New Roman" w:cs="Times New Roman"/>
                <w:b/>
                <w:bCs/>
                <w:caps/>
                <w:sz w:val="26"/>
                <w:szCs w:val="26"/>
              </w:rPr>
              <w:t>IN THE MATTER OF</w:t>
            </w:r>
          </w:p>
        </w:tc>
        <w:tc>
          <w:tcPr>
            <w:tcW w:w="720" w:type="dxa"/>
            <w:vAlign w:val="center"/>
          </w:tcPr>
          <w:p w14:paraId="3FF1469A" w14:textId="77777777" w:rsidR="00C041B8" w:rsidRPr="00C041B8" w:rsidRDefault="00C041B8" w:rsidP="00C041B8">
            <w:pPr>
              <w:autoSpaceDE w:val="0"/>
              <w:autoSpaceDN w:val="0"/>
              <w:adjustRightInd w:val="0"/>
              <w:spacing w:after="0"/>
              <w:ind w:left="-120" w:right="-120"/>
              <w:jc w:val="center"/>
              <w:rPr>
                <w:rFonts w:ascii="Times New Roman" w:hAnsi="Times New Roman" w:cs="Times New Roman"/>
                <w:sz w:val="26"/>
                <w:szCs w:val="26"/>
              </w:rPr>
            </w:pPr>
            <w:r w:rsidRPr="00C041B8">
              <w:rPr>
                <w:rFonts w:ascii="Times New Roman" w:hAnsi="Times New Roman" w:cs="Times New Roman"/>
                <w:b/>
                <w:bCs/>
                <w:sz w:val="26"/>
                <w:szCs w:val="26"/>
              </w:rPr>
              <w:t>§</w:t>
            </w:r>
          </w:p>
        </w:tc>
        <w:tc>
          <w:tcPr>
            <w:tcW w:w="4320" w:type="dxa"/>
            <w:vAlign w:val="center"/>
          </w:tcPr>
          <w:p w14:paraId="262E6766"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sz w:val="26"/>
                <w:szCs w:val="26"/>
              </w:rPr>
            </w:pPr>
            <w:r w:rsidRPr="00C041B8">
              <w:rPr>
                <w:rFonts w:ascii="Times New Roman" w:hAnsi="Times New Roman" w:cs="Times New Roman"/>
                <w:b/>
                <w:bCs/>
                <w:sz w:val="26"/>
                <w:szCs w:val="26"/>
              </w:rPr>
              <w:t>IN THE DISTRICT COURT</w:t>
            </w:r>
          </w:p>
        </w:tc>
      </w:tr>
      <w:tr w:rsidR="00C041B8" w:rsidRPr="00C041B8" w14:paraId="03370C97" w14:textId="77777777" w:rsidTr="00D16F01">
        <w:trPr>
          <w:cantSplit/>
          <w:jc w:val="center"/>
        </w:trPr>
        <w:tc>
          <w:tcPr>
            <w:tcW w:w="4320" w:type="dxa"/>
            <w:vAlign w:val="bottom"/>
          </w:tcPr>
          <w:p w14:paraId="36971FBE" w14:textId="77777777" w:rsidR="00C041B8" w:rsidRPr="00C041B8" w:rsidRDefault="00C041B8" w:rsidP="00C041B8">
            <w:pPr>
              <w:tabs>
                <w:tab w:val="right" w:pos="4200"/>
              </w:tabs>
              <w:autoSpaceDE w:val="0"/>
              <w:autoSpaceDN w:val="0"/>
              <w:adjustRightInd w:val="0"/>
              <w:spacing w:after="0"/>
              <w:ind w:left="-120"/>
              <w:rPr>
                <w:rFonts w:ascii="Times New Roman" w:hAnsi="Times New Roman" w:cs="Times New Roman"/>
                <w:caps/>
                <w:sz w:val="26"/>
                <w:szCs w:val="26"/>
              </w:rPr>
            </w:pPr>
            <w:r w:rsidRPr="00C041B8">
              <w:rPr>
                <w:rFonts w:ascii="Times New Roman" w:hAnsi="Times New Roman" w:cs="Times New Roman"/>
                <w:b/>
                <w:bCs/>
                <w:caps/>
                <w:sz w:val="26"/>
                <w:szCs w:val="26"/>
              </w:rPr>
              <w:t>THE MARRIAGE OF</w:t>
            </w:r>
          </w:p>
        </w:tc>
        <w:tc>
          <w:tcPr>
            <w:tcW w:w="720" w:type="dxa"/>
            <w:vAlign w:val="center"/>
          </w:tcPr>
          <w:p w14:paraId="5EA99DF4" w14:textId="77777777" w:rsidR="00C041B8" w:rsidRPr="00C041B8" w:rsidRDefault="00C041B8" w:rsidP="00C041B8">
            <w:pPr>
              <w:autoSpaceDE w:val="0"/>
              <w:autoSpaceDN w:val="0"/>
              <w:adjustRightInd w:val="0"/>
              <w:spacing w:after="0"/>
              <w:jc w:val="center"/>
              <w:rPr>
                <w:rFonts w:ascii="Times New Roman" w:hAnsi="Times New Roman" w:cs="Times New Roman"/>
                <w:sz w:val="26"/>
                <w:szCs w:val="26"/>
              </w:rPr>
            </w:pPr>
            <w:r w:rsidRPr="00C041B8">
              <w:rPr>
                <w:rFonts w:ascii="Times New Roman" w:hAnsi="Times New Roman" w:cs="Times New Roman"/>
                <w:b/>
                <w:bCs/>
                <w:sz w:val="26"/>
                <w:szCs w:val="26"/>
              </w:rPr>
              <w:t>§</w:t>
            </w:r>
          </w:p>
        </w:tc>
        <w:tc>
          <w:tcPr>
            <w:tcW w:w="4320" w:type="dxa"/>
            <w:vAlign w:val="center"/>
          </w:tcPr>
          <w:p w14:paraId="2C1D82FE"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C041B8" w:rsidRPr="00C041B8" w14:paraId="1C2AC3CF" w14:textId="77777777" w:rsidTr="00D16F01">
        <w:trPr>
          <w:cantSplit/>
          <w:jc w:val="center"/>
        </w:trPr>
        <w:tc>
          <w:tcPr>
            <w:tcW w:w="4320" w:type="dxa"/>
            <w:vAlign w:val="bottom"/>
          </w:tcPr>
          <w:p w14:paraId="71EAA6D0" w14:textId="77777777" w:rsidR="00C041B8" w:rsidRPr="00C041B8" w:rsidRDefault="00C041B8" w:rsidP="00C041B8">
            <w:pPr>
              <w:tabs>
                <w:tab w:val="right" w:pos="4200"/>
              </w:tabs>
              <w:autoSpaceDE w:val="0"/>
              <w:autoSpaceDN w:val="0"/>
              <w:adjustRightInd w:val="0"/>
              <w:spacing w:after="0"/>
              <w:ind w:left="-120"/>
              <w:rPr>
                <w:rFonts w:ascii="Times New Roman" w:hAnsi="Times New Roman" w:cs="Times New Roman"/>
                <w:caps/>
                <w:sz w:val="26"/>
                <w:szCs w:val="26"/>
              </w:rPr>
            </w:pPr>
          </w:p>
        </w:tc>
        <w:tc>
          <w:tcPr>
            <w:tcW w:w="720" w:type="dxa"/>
            <w:vAlign w:val="center"/>
          </w:tcPr>
          <w:p w14:paraId="520E6EFA" w14:textId="77777777" w:rsidR="00C041B8" w:rsidRPr="00C041B8" w:rsidRDefault="00C041B8" w:rsidP="00C041B8">
            <w:pPr>
              <w:autoSpaceDE w:val="0"/>
              <w:autoSpaceDN w:val="0"/>
              <w:adjustRightInd w:val="0"/>
              <w:spacing w:after="0"/>
              <w:jc w:val="center"/>
              <w:rPr>
                <w:rFonts w:ascii="Times New Roman" w:hAnsi="Times New Roman" w:cs="Times New Roman"/>
                <w:sz w:val="26"/>
                <w:szCs w:val="26"/>
              </w:rPr>
            </w:pPr>
            <w:r w:rsidRPr="00C041B8">
              <w:rPr>
                <w:rFonts w:ascii="Times New Roman" w:hAnsi="Times New Roman" w:cs="Times New Roman"/>
                <w:b/>
                <w:bCs/>
                <w:sz w:val="26"/>
                <w:szCs w:val="26"/>
              </w:rPr>
              <w:t>§</w:t>
            </w:r>
          </w:p>
        </w:tc>
        <w:tc>
          <w:tcPr>
            <w:tcW w:w="4320" w:type="dxa"/>
            <w:vMerge w:val="restart"/>
            <w:vAlign w:val="center"/>
          </w:tcPr>
          <w:p w14:paraId="0EC44F81"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C041B8" w:rsidRPr="00C041B8" w14:paraId="7BF6526B" w14:textId="77777777" w:rsidTr="00D16F01">
        <w:trPr>
          <w:cantSplit/>
          <w:jc w:val="center"/>
        </w:trPr>
        <w:tc>
          <w:tcPr>
            <w:tcW w:w="4320" w:type="dxa"/>
            <w:vAlign w:val="bottom"/>
          </w:tcPr>
          <w:p w14:paraId="2FA69BAA" w14:textId="77777777" w:rsidR="00C041B8" w:rsidRPr="00C041B8" w:rsidRDefault="00D21E27" w:rsidP="00C041B8">
            <w:pPr>
              <w:tabs>
                <w:tab w:val="right" w:pos="4200"/>
              </w:tabs>
              <w:autoSpaceDE w:val="0"/>
              <w:autoSpaceDN w:val="0"/>
              <w:adjustRightInd w:val="0"/>
              <w:spacing w:after="0"/>
              <w:ind w:left="-120"/>
              <w:rPr>
                <w:rFonts w:ascii="Times New Roman" w:hAnsi="Times New Roman" w:cs="Times New Roman"/>
                <w:caps/>
                <w:sz w:val="26"/>
                <w:szCs w:val="26"/>
              </w:rPr>
            </w:pPr>
            <w:r>
              <w:rPr>
                <w:rFonts w:ascii="Times New Roman" w:hAnsi="Times New Roman" w:cs="Times New Roman"/>
                <w:b/>
                <w:bCs/>
                <w:caps/>
                <w:sz w:val="26"/>
                <w:szCs w:val="26"/>
              </w:rPr>
              <w:t>ALLISON GELBE-Pinkus</w:t>
            </w:r>
          </w:p>
        </w:tc>
        <w:tc>
          <w:tcPr>
            <w:tcW w:w="720" w:type="dxa"/>
            <w:vAlign w:val="center"/>
          </w:tcPr>
          <w:p w14:paraId="25AE9CD4" w14:textId="77777777" w:rsidR="00C041B8" w:rsidRPr="00C041B8" w:rsidRDefault="00C041B8" w:rsidP="00C041B8">
            <w:pPr>
              <w:autoSpaceDE w:val="0"/>
              <w:autoSpaceDN w:val="0"/>
              <w:adjustRightInd w:val="0"/>
              <w:spacing w:after="0"/>
              <w:jc w:val="center"/>
              <w:rPr>
                <w:rFonts w:ascii="Times New Roman" w:hAnsi="Times New Roman" w:cs="Times New Roman"/>
                <w:sz w:val="26"/>
                <w:szCs w:val="26"/>
              </w:rPr>
            </w:pPr>
            <w:r w:rsidRPr="00C041B8">
              <w:rPr>
                <w:rFonts w:ascii="Times New Roman" w:hAnsi="Times New Roman" w:cs="Times New Roman"/>
                <w:b/>
                <w:bCs/>
                <w:sz w:val="26"/>
                <w:szCs w:val="26"/>
              </w:rPr>
              <w:t>§</w:t>
            </w:r>
          </w:p>
        </w:tc>
        <w:tc>
          <w:tcPr>
            <w:tcW w:w="4320" w:type="dxa"/>
            <w:vMerge/>
            <w:vAlign w:val="center"/>
          </w:tcPr>
          <w:p w14:paraId="36C34336"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C041B8" w:rsidRPr="00C041B8" w14:paraId="0C82D730" w14:textId="77777777" w:rsidTr="00D16F01">
        <w:trPr>
          <w:cantSplit/>
          <w:jc w:val="center"/>
        </w:trPr>
        <w:tc>
          <w:tcPr>
            <w:tcW w:w="4320" w:type="dxa"/>
            <w:vAlign w:val="bottom"/>
          </w:tcPr>
          <w:p w14:paraId="33C4D0FA" w14:textId="77777777" w:rsidR="00C041B8" w:rsidRPr="00C041B8" w:rsidRDefault="00C041B8" w:rsidP="00C041B8">
            <w:pPr>
              <w:tabs>
                <w:tab w:val="right" w:pos="4200"/>
              </w:tabs>
              <w:autoSpaceDE w:val="0"/>
              <w:autoSpaceDN w:val="0"/>
              <w:adjustRightInd w:val="0"/>
              <w:spacing w:after="0"/>
              <w:ind w:left="-120"/>
              <w:rPr>
                <w:rFonts w:ascii="Times New Roman" w:hAnsi="Times New Roman" w:cs="Times New Roman"/>
                <w:caps/>
                <w:sz w:val="26"/>
                <w:szCs w:val="26"/>
              </w:rPr>
            </w:pPr>
            <w:r w:rsidRPr="00C041B8">
              <w:rPr>
                <w:rFonts w:ascii="Times New Roman" w:hAnsi="Times New Roman" w:cs="Times New Roman"/>
                <w:b/>
                <w:bCs/>
                <w:caps/>
                <w:sz w:val="26"/>
                <w:szCs w:val="26"/>
              </w:rPr>
              <w:t>AND</w:t>
            </w:r>
          </w:p>
        </w:tc>
        <w:tc>
          <w:tcPr>
            <w:tcW w:w="720" w:type="dxa"/>
            <w:vAlign w:val="center"/>
          </w:tcPr>
          <w:p w14:paraId="2091D546" w14:textId="77777777" w:rsidR="00C041B8" w:rsidRPr="00C041B8" w:rsidRDefault="00C041B8" w:rsidP="00C041B8">
            <w:pPr>
              <w:autoSpaceDE w:val="0"/>
              <w:autoSpaceDN w:val="0"/>
              <w:adjustRightInd w:val="0"/>
              <w:spacing w:after="0"/>
              <w:jc w:val="center"/>
              <w:rPr>
                <w:rFonts w:ascii="Times New Roman" w:hAnsi="Times New Roman" w:cs="Times New Roman"/>
                <w:sz w:val="26"/>
                <w:szCs w:val="26"/>
              </w:rPr>
            </w:pPr>
            <w:r w:rsidRPr="00C041B8">
              <w:rPr>
                <w:rFonts w:ascii="Times New Roman" w:hAnsi="Times New Roman" w:cs="Times New Roman"/>
                <w:b/>
                <w:bCs/>
                <w:sz w:val="26"/>
                <w:szCs w:val="26"/>
              </w:rPr>
              <w:t>§</w:t>
            </w:r>
          </w:p>
        </w:tc>
        <w:tc>
          <w:tcPr>
            <w:tcW w:w="4320" w:type="dxa"/>
            <w:vMerge w:val="restart"/>
            <w:vAlign w:val="center"/>
          </w:tcPr>
          <w:p w14:paraId="15AF98BA"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b/>
                <w:sz w:val="26"/>
                <w:szCs w:val="26"/>
              </w:rPr>
            </w:pPr>
            <w:r>
              <w:rPr>
                <w:rFonts w:ascii="Times New Roman" w:hAnsi="Times New Roman" w:cs="Times New Roman"/>
                <w:b/>
                <w:sz w:val="26"/>
                <w:szCs w:val="26"/>
              </w:rPr>
              <w:t>510</w:t>
            </w:r>
            <w:r w:rsidRPr="00C041B8">
              <w:rPr>
                <w:rFonts w:ascii="Times New Roman" w:hAnsi="Times New Roman" w:cs="Times New Roman"/>
                <w:b/>
                <w:sz w:val="26"/>
                <w:szCs w:val="26"/>
              </w:rPr>
              <w:t xml:space="preserve">th </w:t>
            </w:r>
            <w:r w:rsidRPr="00C041B8">
              <w:rPr>
                <w:rFonts w:ascii="Times New Roman" w:hAnsi="Times New Roman" w:cs="Times New Roman"/>
                <w:b/>
                <w:caps/>
                <w:sz w:val="26"/>
                <w:szCs w:val="26"/>
              </w:rPr>
              <w:t>Judicial District</w:t>
            </w:r>
          </w:p>
        </w:tc>
      </w:tr>
      <w:tr w:rsidR="00C041B8" w:rsidRPr="00C041B8" w14:paraId="30163146" w14:textId="77777777" w:rsidTr="00D16F01">
        <w:trPr>
          <w:cantSplit/>
          <w:jc w:val="center"/>
        </w:trPr>
        <w:tc>
          <w:tcPr>
            <w:tcW w:w="4320" w:type="dxa"/>
            <w:vAlign w:val="bottom"/>
          </w:tcPr>
          <w:p w14:paraId="12860815" w14:textId="77777777" w:rsidR="00C041B8" w:rsidRPr="00C041B8" w:rsidRDefault="00D21E27" w:rsidP="00C041B8">
            <w:pPr>
              <w:tabs>
                <w:tab w:val="right" w:pos="4200"/>
              </w:tabs>
              <w:autoSpaceDE w:val="0"/>
              <w:autoSpaceDN w:val="0"/>
              <w:adjustRightInd w:val="0"/>
              <w:spacing w:after="0"/>
              <w:ind w:left="-120"/>
              <w:rPr>
                <w:rFonts w:ascii="Times New Roman" w:hAnsi="Times New Roman" w:cs="Times New Roman"/>
                <w:caps/>
                <w:sz w:val="26"/>
                <w:szCs w:val="26"/>
              </w:rPr>
            </w:pPr>
            <w:r>
              <w:rPr>
                <w:rFonts w:ascii="Times New Roman" w:hAnsi="Times New Roman" w:cs="Times New Roman"/>
                <w:b/>
                <w:bCs/>
                <w:caps/>
                <w:sz w:val="26"/>
                <w:szCs w:val="26"/>
              </w:rPr>
              <w:t xml:space="preserve">mark </w:t>
            </w:r>
            <w:r w:rsidR="00C041B8">
              <w:rPr>
                <w:rFonts w:ascii="Times New Roman" w:hAnsi="Times New Roman" w:cs="Times New Roman"/>
                <w:b/>
                <w:bCs/>
                <w:caps/>
                <w:sz w:val="26"/>
                <w:szCs w:val="26"/>
              </w:rPr>
              <w:t>Pinkus</w:t>
            </w:r>
          </w:p>
        </w:tc>
        <w:tc>
          <w:tcPr>
            <w:tcW w:w="720" w:type="dxa"/>
            <w:vAlign w:val="center"/>
          </w:tcPr>
          <w:p w14:paraId="3AF0D795" w14:textId="77777777" w:rsidR="00C041B8" w:rsidRPr="00C041B8" w:rsidRDefault="00C041B8" w:rsidP="00C041B8">
            <w:pPr>
              <w:autoSpaceDE w:val="0"/>
              <w:autoSpaceDN w:val="0"/>
              <w:adjustRightInd w:val="0"/>
              <w:spacing w:after="0"/>
              <w:jc w:val="center"/>
              <w:rPr>
                <w:rFonts w:ascii="Times New Roman" w:hAnsi="Times New Roman" w:cs="Times New Roman"/>
                <w:sz w:val="26"/>
                <w:szCs w:val="26"/>
              </w:rPr>
            </w:pPr>
            <w:r w:rsidRPr="00C041B8">
              <w:rPr>
                <w:rFonts w:ascii="Times New Roman" w:hAnsi="Times New Roman" w:cs="Times New Roman"/>
                <w:b/>
                <w:bCs/>
                <w:sz w:val="26"/>
                <w:szCs w:val="26"/>
              </w:rPr>
              <w:t>§</w:t>
            </w:r>
          </w:p>
        </w:tc>
        <w:tc>
          <w:tcPr>
            <w:tcW w:w="4320" w:type="dxa"/>
            <w:vMerge/>
            <w:vAlign w:val="center"/>
          </w:tcPr>
          <w:p w14:paraId="448B53AF"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C041B8" w:rsidRPr="00C041B8" w14:paraId="1D940239" w14:textId="77777777" w:rsidTr="00D16F01">
        <w:trPr>
          <w:cantSplit/>
          <w:jc w:val="center"/>
        </w:trPr>
        <w:tc>
          <w:tcPr>
            <w:tcW w:w="4320" w:type="dxa"/>
            <w:vAlign w:val="bottom"/>
          </w:tcPr>
          <w:p w14:paraId="5E6D15F5" w14:textId="77777777" w:rsidR="00C041B8" w:rsidRPr="00C041B8" w:rsidRDefault="00C041B8" w:rsidP="00C041B8">
            <w:pPr>
              <w:tabs>
                <w:tab w:val="right" w:pos="4200"/>
              </w:tabs>
              <w:autoSpaceDE w:val="0"/>
              <w:autoSpaceDN w:val="0"/>
              <w:adjustRightInd w:val="0"/>
              <w:spacing w:after="0"/>
              <w:ind w:left="-120"/>
              <w:rPr>
                <w:rFonts w:ascii="Times New Roman" w:hAnsi="Times New Roman" w:cs="Times New Roman"/>
                <w:b/>
                <w:bCs/>
                <w:caps/>
                <w:sz w:val="26"/>
                <w:szCs w:val="26"/>
              </w:rPr>
            </w:pPr>
          </w:p>
        </w:tc>
        <w:tc>
          <w:tcPr>
            <w:tcW w:w="720" w:type="dxa"/>
            <w:vAlign w:val="center"/>
          </w:tcPr>
          <w:p w14:paraId="19F03571" w14:textId="77777777" w:rsidR="00C041B8" w:rsidRPr="00C041B8" w:rsidRDefault="00C041B8" w:rsidP="00C041B8">
            <w:pPr>
              <w:autoSpaceDE w:val="0"/>
              <w:autoSpaceDN w:val="0"/>
              <w:adjustRightInd w:val="0"/>
              <w:spacing w:after="0"/>
              <w:jc w:val="center"/>
              <w:rPr>
                <w:rFonts w:ascii="Times New Roman" w:hAnsi="Times New Roman" w:cs="Times New Roman"/>
                <w:b/>
                <w:bCs/>
                <w:sz w:val="26"/>
                <w:szCs w:val="26"/>
              </w:rPr>
            </w:pPr>
            <w:r w:rsidRPr="00C041B8">
              <w:rPr>
                <w:rFonts w:ascii="Times New Roman" w:hAnsi="Times New Roman" w:cs="Times New Roman"/>
                <w:b/>
                <w:bCs/>
                <w:sz w:val="26"/>
                <w:szCs w:val="26"/>
              </w:rPr>
              <w:t>§</w:t>
            </w:r>
          </w:p>
        </w:tc>
        <w:tc>
          <w:tcPr>
            <w:tcW w:w="4320" w:type="dxa"/>
            <w:vAlign w:val="center"/>
          </w:tcPr>
          <w:p w14:paraId="2F3EF6EF"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b/>
                <w:bCs/>
                <w:sz w:val="26"/>
                <w:szCs w:val="26"/>
              </w:rPr>
            </w:pPr>
          </w:p>
        </w:tc>
      </w:tr>
      <w:tr w:rsidR="00C041B8" w:rsidRPr="00C041B8" w14:paraId="75E36DC0" w14:textId="77777777" w:rsidTr="00D16F01">
        <w:trPr>
          <w:cantSplit/>
          <w:jc w:val="center"/>
        </w:trPr>
        <w:tc>
          <w:tcPr>
            <w:tcW w:w="4320" w:type="dxa"/>
            <w:vAlign w:val="bottom"/>
          </w:tcPr>
          <w:p w14:paraId="5225FE8D" w14:textId="77777777" w:rsidR="00C041B8" w:rsidRPr="00C041B8" w:rsidRDefault="00C041B8" w:rsidP="00C041B8">
            <w:pPr>
              <w:tabs>
                <w:tab w:val="right" w:pos="4200"/>
              </w:tabs>
              <w:autoSpaceDE w:val="0"/>
              <w:autoSpaceDN w:val="0"/>
              <w:adjustRightInd w:val="0"/>
              <w:spacing w:after="0"/>
              <w:ind w:left="-120"/>
              <w:rPr>
                <w:rFonts w:ascii="Times New Roman" w:hAnsi="Times New Roman" w:cs="Times New Roman"/>
                <w:b/>
                <w:bCs/>
                <w:caps/>
                <w:sz w:val="26"/>
                <w:szCs w:val="26"/>
              </w:rPr>
            </w:pPr>
            <w:r w:rsidRPr="00C041B8">
              <w:rPr>
                <w:rFonts w:ascii="Times New Roman" w:hAnsi="Times New Roman" w:cs="Times New Roman"/>
                <w:b/>
                <w:bCs/>
                <w:caps/>
                <w:sz w:val="26"/>
                <w:szCs w:val="26"/>
              </w:rPr>
              <w:t>And in the interest of</w:t>
            </w:r>
          </w:p>
        </w:tc>
        <w:tc>
          <w:tcPr>
            <w:tcW w:w="720" w:type="dxa"/>
            <w:vAlign w:val="center"/>
          </w:tcPr>
          <w:p w14:paraId="16A349C2" w14:textId="77777777" w:rsidR="00C041B8" w:rsidRPr="00C041B8" w:rsidRDefault="00C041B8" w:rsidP="00C041B8">
            <w:pPr>
              <w:autoSpaceDE w:val="0"/>
              <w:autoSpaceDN w:val="0"/>
              <w:adjustRightInd w:val="0"/>
              <w:spacing w:after="0"/>
              <w:jc w:val="center"/>
              <w:rPr>
                <w:rFonts w:ascii="Times New Roman" w:hAnsi="Times New Roman" w:cs="Times New Roman"/>
                <w:b/>
                <w:bCs/>
                <w:sz w:val="26"/>
                <w:szCs w:val="26"/>
              </w:rPr>
            </w:pPr>
            <w:r w:rsidRPr="00C041B8">
              <w:rPr>
                <w:rFonts w:ascii="Times New Roman" w:hAnsi="Times New Roman" w:cs="Times New Roman"/>
                <w:b/>
                <w:bCs/>
                <w:sz w:val="26"/>
                <w:szCs w:val="26"/>
              </w:rPr>
              <w:t>§</w:t>
            </w:r>
          </w:p>
        </w:tc>
        <w:tc>
          <w:tcPr>
            <w:tcW w:w="4320" w:type="dxa"/>
            <w:vAlign w:val="center"/>
          </w:tcPr>
          <w:p w14:paraId="1151457C"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b/>
                <w:bCs/>
                <w:sz w:val="26"/>
                <w:szCs w:val="26"/>
              </w:rPr>
            </w:pPr>
          </w:p>
        </w:tc>
      </w:tr>
      <w:tr w:rsidR="00C041B8" w:rsidRPr="00C041B8" w14:paraId="595874E0" w14:textId="77777777" w:rsidTr="00D16F01">
        <w:trPr>
          <w:cantSplit/>
          <w:jc w:val="center"/>
        </w:trPr>
        <w:tc>
          <w:tcPr>
            <w:tcW w:w="4320" w:type="dxa"/>
            <w:vAlign w:val="bottom"/>
          </w:tcPr>
          <w:p w14:paraId="30F6586F" w14:textId="77777777" w:rsidR="00C041B8" w:rsidRPr="00C041B8" w:rsidRDefault="00C041B8" w:rsidP="00C041B8">
            <w:pPr>
              <w:tabs>
                <w:tab w:val="right" w:pos="4200"/>
              </w:tabs>
              <w:autoSpaceDE w:val="0"/>
              <w:autoSpaceDN w:val="0"/>
              <w:adjustRightInd w:val="0"/>
              <w:spacing w:after="0"/>
              <w:ind w:left="-120"/>
              <w:rPr>
                <w:rFonts w:ascii="Times New Roman" w:hAnsi="Times New Roman" w:cs="Times New Roman"/>
                <w:b/>
                <w:bCs/>
                <w:caps/>
                <w:sz w:val="26"/>
                <w:szCs w:val="26"/>
              </w:rPr>
            </w:pPr>
            <w:r>
              <w:rPr>
                <w:rFonts w:ascii="Times New Roman" w:hAnsi="Times New Roman" w:cs="Times New Roman"/>
                <w:b/>
                <w:bCs/>
                <w:caps/>
                <w:sz w:val="26"/>
                <w:szCs w:val="26"/>
              </w:rPr>
              <w:t>todd pinkus, thomas pinkus</w:t>
            </w:r>
            <w:r w:rsidRPr="00C041B8">
              <w:rPr>
                <w:rFonts w:ascii="Times New Roman" w:hAnsi="Times New Roman" w:cs="Times New Roman"/>
                <w:b/>
                <w:bCs/>
                <w:caps/>
                <w:sz w:val="26"/>
                <w:szCs w:val="26"/>
              </w:rPr>
              <w:t>,</w:t>
            </w:r>
          </w:p>
        </w:tc>
        <w:tc>
          <w:tcPr>
            <w:tcW w:w="720" w:type="dxa"/>
            <w:vAlign w:val="center"/>
          </w:tcPr>
          <w:p w14:paraId="75AB7390" w14:textId="77777777" w:rsidR="00C041B8" w:rsidRPr="00C041B8" w:rsidRDefault="00C041B8" w:rsidP="00C041B8">
            <w:pPr>
              <w:autoSpaceDE w:val="0"/>
              <w:autoSpaceDN w:val="0"/>
              <w:adjustRightInd w:val="0"/>
              <w:spacing w:after="0"/>
              <w:jc w:val="center"/>
              <w:rPr>
                <w:rFonts w:ascii="Times New Roman" w:hAnsi="Times New Roman" w:cs="Times New Roman"/>
                <w:b/>
                <w:bCs/>
                <w:sz w:val="26"/>
                <w:szCs w:val="26"/>
              </w:rPr>
            </w:pPr>
            <w:r w:rsidRPr="00C041B8">
              <w:rPr>
                <w:rFonts w:ascii="Times New Roman" w:hAnsi="Times New Roman" w:cs="Times New Roman"/>
                <w:b/>
                <w:bCs/>
                <w:sz w:val="26"/>
                <w:szCs w:val="26"/>
              </w:rPr>
              <w:t>§</w:t>
            </w:r>
          </w:p>
        </w:tc>
        <w:tc>
          <w:tcPr>
            <w:tcW w:w="4320" w:type="dxa"/>
            <w:vAlign w:val="center"/>
          </w:tcPr>
          <w:p w14:paraId="4D7D41F7"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b/>
                <w:bCs/>
                <w:sz w:val="26"/>
                <w:szCs w:val="26"/>
              </w:rPr>
            </w:pPr>
          </w:p>
        </w:tc>
      </w:tr>
      <w:tr w:rsidR="00C041B8" w:rsidRPr="00C041B8" w14:paraId="7E612DD9" w14:textId="77777777" w:rsidTr="00D16F01">
        <w:trPr>
          <w:cantSplit/>
          <w:jc w:val="center"/>
        </w:trPr>
        <w:tc>
          <w:tcPr>
            <w:tcW w:w="4320" w:type="dxa"/>
            <w:vAlign w:val="bottom"/>
          </w:tcPr>
          <w:p w14:paraId="31888E8A" w14:textId="77777777" w:rsidR="00C041B8" w:rsidRPr="00C041B8" w:rsidRDefault="00C041B8" w:rsidP="00C041B8">
            <w:pPr>
              <w:tabs>
                <w:tab w:val="right" w:pos="4200"/>
              </w:tabs>
              <w:autoSpaceDE w:val="0"/>
              <w:autoSpaceDN w:val="0"/>
              <w:adjustRightInd w:val="0"/>
              <w:spacing w:after="0"/>
              <w:ind w:left="-120"/>
              <w:rPr>
                <w:rFonts w:ascii="Times New Roman" w:hAnsi="Times New Roman" w:cs="Times New Roman"/>
                <w:b/>
                <w:bCs/>
                <w:caps/>
                <w:sz w:val="26"/>
                <w:szCs w:val="26"/>
              </w:rPr>
            </w:pPr>
            <w:r>
              <w:rPr>
                <w:rFonts w:ascii="Times New Roman" w:hAnsi="Times New Roman" w:cs="Times New Roman"/>
                <w:b/>
                <w:bCs/>
                <w:caps/>
                <w:sz w:val="26"/>
                <w:szCs w:val="26"/>
              </w:rPr>
              <w:t xml:space="preserve">and lucy pinkus, </w:t>
            </w:r>
            <w:r w:rsidRPr="00C041B8">
              <w:rPr>
                <w:rFonts w:ascii="Times New Roman" w:hAnsi="Times New Roman" w:cs="Times New Roman"/>
                <w:b/>
                <w:bCs/>
                <w:caps/>
                <w:sz w:val="26"/>
                <w:szCs w:val="26"/>
              </w:rPr>
              <w:t>Minor child</w:t>
            </w:r>
            <w:r>
              <w:rPr>
                <w:rFonts w:ascii="Times New Roman" w:hAnsi="Times New Roman" w:cs="Times New Roman"/>
                <w:b/>
                <w:bCs/>
                <w:caps/>
                <w:sz w:val="26"/>
                <w:szCs w:val="26"/>
              </w:rPr>
              <w:t>ren</w:t>
            </w:r>
          </w:p>
        </w:tc>
        <w:tc>
          <w:tcPr>
            <w:tcW w:w="720" w:type="dxa"/>
            <w:vAlign w:val="center"/>
          </w:tcPr>
          <w:p w14:paraId="5ED123D1" w14:textId="77777777" w:rsidR="00C041B8" w:rsidRPr="00C041B8" w:rsidRDefault="00C041B8" w:rsidP="00C041B8">
            <w:pPr>
              <w:autoSpaceDE w:val="0"/>
              <w:autoSpaceDN w:val="0"/>
              <w:adjustRightInd w:val="0"/>
              <w:spacing w:after="0"/>
              <w:jc w:val="center"/>
              <w:rPr>
                <w:rFonts w:ascii="Times New Roman" w:hAnsi="Times New Roman" w:cs="Times New Roman"/>
                <w:b/>
                <w:bCs/>
                <w:sz w:val="26"/>
                <w:szCs w:val="26"/>
              </w:rPr>
            </w:pPr>
            <w:r w:rsidRPr="00C041B8">
              <w:rPr>
                <w:rFonts w:ascii="Times New Roman" w:hAnsi="Times New Roman" w:cs="Times New Roman"/>
                <w:b/>
                <w:bCs/>
                <w:sz w:val="26"/>
                <w:szCs w:val="26"/>
              </w:rPr>
              <w:t>§</w:t>
            </w:r>
          </w:p>
        </w:tc>
        <w:tc>
          <w:tcPr>
            <w:tcW w:w="4320" w:type="dxa"/>
            <w:vAlign w:val="bottom"/>
          </w:tcPr>
          <w:p w14:paraId="1857E10B" w14:textId="77777777" w:rsidR="00C041B8" w:rsidRPr="00C041B8" w:rsidRDefault="00C041B8" w:rsidP="00C041B8">
            <w:pPr>
              <w:tabs>
                <w:tab w:val="right" w:pos="4020"/>
              </w:tabs>
              <w:autoSpaceDE w:val="0"/>
              <w:autoSpaceDN w:val="0"/>
              <w:adjustRightInd w:val="0"/>
              <w:spacing w:after="0"/>
              <w:ind w:right="-120"/>
              <w:jc w:val="right"/>
              <w:rPr>
                <w:rFonts w:ascii="Times New Roman" w:hAnsi="Times New Roman" w:cs="Times New Roman"/>
                <w:b/>
                <w:bCs/>
                <w:caps/>
                <w:sz w:val="26"/>
                <w:szCs w:val="26"/>
              </w:rPr>
            </w:pPr>
            <w:r>
              <w:rPr>
                <w:rFonts w:ascii="Times New Roman" w:hAnsi="Times New Roman" w:cs="Times New Roman"/>
                <w:b/>
                <w:bCs/>
                <w:caps/>
                <w:sz w:val="26"/>
                <w:szCs w:val="26"/>
              </w:rPr>
              <w:t>Denton</w:t>
            </w:r>
            <w:r w:rsidRPr="00C041B8">
              <w:rPr>
                <w:rFonts w:ascii="Times New Roman" w:hAnsi="Times New Roman" w:cs="Times New Roman"/>
                <w:b/>
                <w:bCs/>
                <w:caps/>
                <w:sz w:val="26"/>
                <w:szCs w:val="26"/>
              </w:rPr>
              <w:t xml:space="preserve"> County, Texas</w:t>
            </w:r>
          </w:p>
        </w:tc>
      </w:tr>
    </w:tbl>
    <w:p w14:paraId="7128C947" w14:textId="77777777" w:rsidR="00C041B8" w:rsidRPr="00C041B8" w:rsidRDefault="00C041B8" w:rsidP="00C041B8">
      <w:pPr>
        <w:autoSpaceDE w:val="0"/>
        <w:autoSpaceDN w:val="0"/>
        <w:adjustRightInd w:val="0"/>
        <w:rPr>
          <w:rFonts w:ascii="Times New Roman" w:hAnsi="Times New Roman" w:cs="Times New Roman"/>
          <w:sz w:val="26"/>
          <w:szCs w:val="26"/>
        </w:rPr>
      </w:pPr>
    </w:p>
    <w:p w14:paraId="44BE94EA" w14:textId="43BEC511" w:rsidR="00C041B8" w:rsidRPr="00D654A8" w:rsidRDefault="00D21E27" w:rsidP="00C041B8">
      <w:pPr>
        <w:autoSpaceDE w:val="0"/>
        <w:autoSpaceDN w:val="0"/>
        <w:adjustRightInd w:val="0"/>
        <w:jc w:val="center"/>
        <w:rPr>
          <w:rFonts w:ascii="Times New Roman" w:hAnsi="Times New Roman" w:cs="Times New Roman"/>
          <w:b/>
          <w:bCs/>
          <w:sz w:val="26"/>
          <w:szCs w:val="26"/>
          <w:u w:val="single"/>
        </w:rPr>
      </w:pPr>
      <w:r>
        <w:rPr>
          <w:rFonts w:ascii="Times New Roman" w:hAnsi="Times New Roman" w:cs="Times New Roman"/>
          <w:b/>
          <w:bCs/>
          <w:caps/>
          <w:sz w:val="26"/>
          <w:szCs w:val="26"/>
        </w:rPr>
        <w:t>ALLISON GELBE-</w:t>
      </w:r>
      <w:r w:rsidR="00C041B8" w:rsidRPr="00C041B8">
        <w:rPr>
          <w:rFonts w:ascii="Times New Roman" w:hAnsi="Times New Roman" w:cs="Times New Roman"/>
          <w:b/>
          <w:bCs/>
          <w:caps/>
          <w:sz w:val="26"/>
          <w:szCs w:val="26"/>
        </w:rPr>
        <w:t xml:space="preserve">Pinkus’ </w:t>
      </w:r>
      <w:r>
        <w:rPr>
          <w:rFonts w:ascii="Times New Roman" w:hAnsi="Times New Roman" w:cs="Times New Roman"/>
          <w:b/>
          <w:bCs/>
          <w:caps/>
          <w:sz w:val="26"/>
          <w:szCs w:val="26"/>
        </w:rPr>
        <w:t xml:space="preserve">RESPONSE TO MARK PINKUS’ </w:t>
      </w:r>
      <w:r w:rsidR="00C041B8" w:rsidRPr="00C041B8">
        <w:rPr>
          <w:rFonts w:ascii="Times New Roman" w:hAnsi="Times New Roman" w:cs="Times New Roman"/>
          <w:b/>
          <w:bCs/>
          <w:sz w:val="26"/>
          <w:szCs w:val="26"/>
        </w:rPr>
        <w:t>MOTION FOR PARTIAL SUMMARY JUDGMENT</w:t>
      </w:r>
      <w:r w:rsidR="00C041B8">
        <w:rPr>
          <w:rFonts w:ascii="Times New Roman" w:hAnsi="Times New Roman" w:cs="Times New Roman"/>
          <w:b/>
          <w:bCs/>
          <w:sz w:val="26"/>
          <w:szCs w:val="26"/>
        </w:rPr>
        <w:t xml:space="preserve"> REGARDING ENFORCEABILITY OF </w:t>
      </w:r>
      <w:r w:rsidR="00C041B8" w:rsidRPr="00D654A8">
        <w:rPr>
          <w:rFonts w:ascii="Times New Roman" w:hAnsi="Times New Roman" w:cs="Times New Roman"/>
          <w:b/>
          <w:bCs/>
          <w:sz w:val="26"/>
          <w:szCs w:val="26"/>
          <w:u w:val="single"/>
        </w:rPr>
        <w:t>PREMARITAL AGREEMENT</w:t>
      </w:r>
    </w:p>
    <w:p w14:paraId="5E63B30B" w14:textId="089AF2AC" w:rsidR="00030313" w:rsidRPr="00C041B8" w:rsidRDefault="00D21E27" w:rsidP="00D21E27">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Petitioner</w:t>
      </w:r>
      <w:r w:rsidR="00030313" w:rsidRPr="00C041B8">
        <w:rPr>
          <w:rFonts w:ascii="Times New Roman" w:hAnsi="Times New Roman" w:cs="Times New Roman"/>
          <w:sz w:val="26"/>
          <w:szCs w:val="26"/>
        </w:rPr>
        <w:t xml:space="preserve">, </w:t>
      </w:r>
      <w:r>
        <w:rPr>
          <w:rFonts w:ascii="Times New Roman" w:hAnsi="Times New Roman" w:cs="Times New Roman"/>
          <w:sz w:val="26"/>
          <w:szCs w:val="26"/>
        </w:rPr>
        <w:t>ALLISON GELBE-</w:t>
      </w:r>
      <w:r w:rsidR="00C15C15" w:rsidRPr="00C041B8">
        <w:rPr>
          <w:rFonts w:ascii="Times New Roman" w:hAnsi="Times New Roman" w:cs="Times New Roman"/>
          <w:sz w:val="26"/>
          <w:szCs w:val="26"/>
        </w:rPr>
        <w:t>PINKUS</w:t>
      </w:r>
      <w:r w:rsidR="0095119F">
        <w:rPr>
          <w:rFonts w:ascii="Times New Roman" w:hAnsi="Times New Roman" w:cs="Times New Roman"/>
          <w:sz w:val="26"/>
          <w:szCs w:val="26"/>
        </w:rPr>
        <w:t xml:space="preserve"> (“ALLISON”)</w:t>
      </w:r>
      <w:r w:rsidR="00030313" w:rsidRPr="00C041B8">
        <w:rPr>
          <w:rFonts w:ascii="Times New Roman" w:hAnsi="Times New Roman" w:cs="Times New Roman"/>
          <w:sz w:val="26"/>
          <w:szCs w:val="26"/>
        </w:rPr>
        <w:t>, files this</w:t>
      </w:r>
      <w:r w:rsidR="00E51C1A">
        <w:rPr>
          <w:rFonts w:ascii="Times New Roman" w:hAnsi="Times New Roman" w:cs="Times New Roman"/>
          <w:sz w:val="26"/>
          <w:szCs w:val="26"/>
        </w:rPr>
        <w:t xml:space="preserve"> </w:t>
      </w:r>
      <w:r>
        <w:rPr>
          <w:rFonts w:ascii="Times New Roman" w:hAnsi="Times New Roman" w:cs="Times New Roman"/>
          <w:sz w:val="26"/>
          <w:szCs w:val="26"/>
        </w:rPr>
        <w:t xml:space="preserve">Response to </w:t>
      </w:r>
      <w:r w:rsidR="00030313" w:rsidRPr="00C041B8">
        <w:rPr>
          <w:rFonts w:ascii="Times New Roman" w:hAnsi="Times New Roman" w:cs="Times New Roman"/>
          <w:sz w:val="26"/>
          <w:szCs w:val="26"/>
        </w:rPr>
        <w:t>Motion for Partial Summary Judgment</w:t>
      </w:r>
      <w:r>
        <w:rPr>
          <w:rFonts w:ascii="Times New Roman" w:hAnsi="Times New Roman" w:cs="Times New Roman"/>
          <w:sz w:val="26"/>
          <w:szCs w:val="26"/>
        </w:rPr>
        <w:t xml:space="preserve"> Regarding Enforceability of Premarital Agreement and </w:t>
      </w:r>
      <w:r w:rsidR="00C15C15" w:rsidRPr="00C041B8">
        <w:rPr>
          <w:rFonts w:ascii="Times New Roman" w:hAnsi="Times New Roman" w:cs="Times New Roman"/>
          <w:sz w:val="26"/>
          <w:szCs w:val="26"/>
        </w:rPr>
        <w:t xml:space="preserve">would </w:t>
      </w:r>
      <w:r w:rsidR="00030313" w:rsidRPr="00C041B8">
        <w:rPr>
          <w:rFonts w:ascii="Times New Roman" w:hAnsi="Times New Roman" w:cs="Times New Roman"/>
          <w:sz w:val="26"/>
          <w:szCs w:val="26"/>
        </w:rPr>
        <w:t xml:space="preserve">show </w:t>
      </w:r>
      <w:r>
        <w:rPr>
          <w:rFonts w:ascii="Times New Roman" w:hAnsi="Times New Roman" w:cs="Times New Roman"/>
          <w:sz w:val="26"/>
          <w:szCs w:val="26"/>
        </w:rPr>
        <w:t xml:space="preserve">unto </w:t>
      </w:r>
      <w:r w:rsidR="00030313" w:rsidRPr="00C041B8">
        <w:rPr>
          <w:rFonts w:ascii="Times New Roman" w:hAnsi="Times New Roman" w:cs="Times New Roman"/>
          <w:sz w:val="26"/>
          <w:szCs w:val="26"/>
        </w:rPr>
        <w:t xml:space="preserve">the Court </w:t>
      </w:r>
      <w:r>
        <w:rPr>
          <w:rFonts w:ascii="Times New Roman" w:hAnsi="Times New Roman" w:cs="Times New Roman"/>
          <w:sz w:val="26"/>
          <w:szCs w:val="26"/>
        </w:rPr>
        <w:t>the following:</w:t>
      </w:r>
    </w:p>
    <w:p w14:paraId="31D88543" w14:textId="77777777" w:rsidR="00C15C15" w:rsidRPr="00C041B8" w:rsidRDefault="00C15C15" w:rsidP="00030313">
      <w:pPr>
        <w:autoSpaceDE w:val="0"/>
        <w:autoSpaceDN w:val="0"/>
        <w:adjustRightInd w:val="0"/>
        <w:spacing w:after="0" w:line="240" w:lineRule="auto"/>
        <w:jc w:val="both"/>
        <w:rPr>
          <w:rFonts w:ascii="Times New Roman" w:hAnsi="Times New Roman" w:cs="Times New Roman"/>
          <w:sz w:val="26"/>
          <w:szCs w:val="26"/>
        </w:rPr>
      </w:pPr>
    </w:p>
    <w:p w14:paraId="5A7D3421" w14:textId="77777777" w:rsidR="00D21E27" w:rsidRDefault="0095119F" w:rsidP="00E765AC">
      <w:pPr>
        <w:pStyle w:val="ListParagraph"/>
        <w:numPr>
          <w:ilvl w:val="0"/>
          <w:numId w:val="1"/>
        </w:numPr>
        <w:autoSpaceDE w:val="0"/>
        <w:autoSpaceDN w:val="0"/>
        <w:adjustRightInd w:val="0"/>
        <w:spacing w:after="0" w:line="240" w:lineRule="auto"/>
        <w:ind w:left="540" w:hanging="540"/>
        <w:jc w:val="center"/>
        <w:rPr>
          <w:rFonts w:ascii="Times New Roman" w:hAnsi="Times New Roman" w:cs="Times New Roman"/>
          <w:b/>
          <w:bCs/>
          <w:sz w:val="26"/>
          <w:szCs w:val="26"/>
        </w:rPr>
      </w:pPr>
      <w:r>
        <w:rPr>
          <w:rFonts w:ascii="Times New Roman" w:hAnsi="Times New Roman" w:cs="Times New Roman"/>
          <w:b/>
          <w:bCs/>
          <w:sz w:val="26"/>
          <w:szCs w:val="26"/>
        </w:rPr>
        <w:t xml:space="preserve">SUMMARY JUDGMENT </w:t>
      </w:r>
      <w:r w:rsidR="00D21E27">
        <w:rPr>
          <w:rFonts w:ascii="Times New Roman" w:hAnsi="Times New Roman" w:cs="Times New Roman"/>
          <w:b/>
          <w:bCs/>
          <w:sz w:val="26"/>
          <w:szCs w:val="26"/>
        </w:rPr>
        <w:t>EXHIBITS</w:t>
      </w:r>
    </w:p>
    <w:p w14:paraId="1045B932" w14:textId="77777777" w:rsidR="0095119F" w:rsidRDefault="0095119F" w:rsidP="0095119F">
      <w:pPr>
        <w:pStyle w:val="ListParagraph"/>
        <w:autoSpaceDE w:val="0"/>
        <w:autoSpaceDN w:val="0"/>
        <w:adjustRightInd w:val="0"/>
        <w:spacing w:after="0" w:line="240" w:lineRule="auto"/>
        <w:ind w:left="540"/>
        <w:rPr>
          <w:rFonts w:ascii="Times New Roman" w:hAnsi="Times New Roman" w:cs="Times New Roman"/>
          <w:b/>
          <w:bCs/>
          <w:sz w:val="26"/>
          <w:szCs w:val="26"/>
        </w:rPr>
      </w:pPr>
    </w:p>
    <w:p w14:paraId="5DDE7985" w14:textId="21EEDD24" w:rsidR="0095119F" w:rsidRDefault="0095119F" w:rsidP="0095119F">
      <w:pPr>
        <w:pStyle w:val="ListParagraph"/>
        <w:autoSpaceDE w:val="0"/>
        <w:autoSpaceDN w:val="0"/>
        <w:adjustRightInd w:val="0"/>
        <w:spacing w:after="0" w:line="240" w:lineRule="auto"/>
        <w:ind w:left="0" w:firstLine="540"/>
        <w:rPr>
          <w:rFonts w:ascii="Times New Roman" w:hAnsi="Times New Roman" w:cs="Times New Roman"/>
          <w:bCs/>
          <w:sz w:val="26"/>
          <w:szCs w:val="26"/>
        </w:rPr>
      </w:pPr>
      <w:r>
        <w:rPr>
          <w:rFonts w:ascii="Times New Roman" w:hAnsi="Times New Roman" w:cs="Times New Roman"/>
          <w:bCs/>
          <w:sz w:val="26"/>
          <w:szCs w:val="26"/>
        </w:rPr>
        <w:t>ALLISON submit</w:t>
      </w:r>
      <w:r w:rsidR="00FA4634">
        <w:rPr>
          <w:rFonts w:ascii="Times New Roman" w:hAnsi="Times New Roman" w:cs="Times New Roman"/>
          <w:bCs/>
          <w:sz w:val="26"/>
          <w:szCs w:val="26"/>
        </w:rPr>
        <w:t>s</w:t>
      </w:r>
      <w:r>
        <w:rPr>
          <w:rFonts w:ascii="Times New Roman" w:hAnsi="Times New Roman" w:cs="Times New Roman"/>
          <w:bCs/>
          <w:sz w:val="26"/>
          <w:szCs w:val="26"/>
        </w:rPr>
        <w:t xml:space="preserve"> the following summary judgment evidence in support of her Motion: A true and correct copy of: </w:t>
      </w:r>
    </w:p>
    <w:p w14:paraId="3AE8D2A9" w14:textId="77777777" w:rsidR="00D21E27" w:rsidRPr="00127CF6" w:rsidRDefault="00D21E27" w:rsidP="00127CF6">
      <w:pPr>
        <w:autoSpaceDE w:val="0"/>
        <w:autoSpaceDN w:val="0"/>
        <w:adjustRightInd w:val="0"/>
        <w:spacing w:after="0" w:line="240" w:lineRule="auto"/>
        <w:rPr>
          <w:rFonts w:ascii="Times New Roman" w:hAnsi="Times New Roman" w:cs="Times New Roman"/>
          <w:b/>
          <w:bCs/>
          <w:sz w:val="26"/>
          <w:szCs w:val="26"/>
        </w:rPr>
      </w:pPr>
    </w:p>
    <w:p w14:paraId="37DC50F1" w14:textId="46EA3320" w:rsidR="00E7726E" w:rsidRDefault="00E7726E" w:rsidP="00E7726E">
      <w:pPr>
        <w:pStyle w:val="ListParagraph"/>
        <w:numPr>
          <w:ilvl w:val="0"/>
          <w:numId w:val="5"/>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ALLISON’s Declaration, attached hereto as </w:t>
      </w:r>
      <w:r w:rsidRPr="00117283">
        <w:rPr>
          <w:rFonts w:ascii="Times New Roman" w:hAnsi="Times New Roman" w:cs="Times New Roman"/>
          <w:sz w:val="26"/>
          <w:szCs w:val="26"/>
          <w:u w:val="single"/>
        </w:rPr>
        <w:t xml:space="preserve">Exhibit </w:t>
      </w:r>
      <w:r>
        <w:rPr>
          <w:rFonts w:ascii="Times New Roman" w:hAnsi="Times New Roman" w:cs="Times New Roman"/>
          <w:sz w:val="26"/>
          <w:szCs w:val="26"/>
          <w:u w:val="single"/>
        </w:rPr>
        <w:t>A</w:t>
      </w:r>
      <w:r>
        <w:rPr>
          <w:rFonts w:ascii="Times New Roman" w:hAnsi="Times New Roman" w:cs="Times New Roman"/>
          <w:sz w:val="26"/>
          <w:szCs w:val="26"/>
        </w:rPr>
        <w:t xml:space="preserve"> and incorporated herein for all purposes. </w:t>
      </w:r>
    </w:p>
    <w:p w14:paraId="21B83C80" w14:textId="77777777" w:rsidR="00E7726E" w:rsidRDefault="00E7726E" w:rsidP="00E7726E">
      <w:pPr>
        <w:pStyle w:val="ListParagraph"/>
        <w:autoSpaceDE w:val="0"/>
        <w:autoSpaceDN w:val="0"/>
        <w:adjustRightInd w:val="0"/>
        <w:spacing w:after="0" w:line="240" w:lineRule="auto"/>
        <w:ind w:left="1080"/>
        <w:jc w:val="both"/>
        <w:rPr>
          <w:rFonts w:ascii="Times New Roman" w:hAnsi="Times New Roman" w:cs="Times New Roman"/>
          <w:sz w:val="26"/>
          <w:szCs w:val="26"/>
        </w:rPr>
      </w:pPr>
    </w:p>
    <w:p w14:paraId="10E67417" w14:textId="56DCFCF1" w:rsidR="00CB6881" w:rsidRDefault="006D0A30" w:rsidP="00CB6881">
      <w:pPr>
        <w:pStyle w:val="ListParagraph"/>
        <w:numPr>
          <w:ilvl w:val="0"/>
          <w:numId w:val="5"/>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certified copy of the </w:t>
      </w:r>
      <w:r w:rsidR="00CB6881">
        <w:rPr>
          <w:rFonts w:ascii="Times New Roman" w:hAnsi="Times New Roman" w:cs="Times New Roman"/>
          <w:sz w:val="26"/>
          <w:szCs w:val="26"/>
        </w:rPr>
        <w:t xml:space="preserve">Agreed Final Decree of Divorce between Mark </w:t>
      </w:r>
      <w:proofErr w:type="spellStart"/>
      <w:r w:rsidR="00CB6881">
        <w:rPr>
          <w:rFonts w:ascii="Times New Roman" w:hAnsi="Times New Roman" w:cs="Times New Roman"/>
          <w:sz w:val="26"/>
          <w:szCs w:val="26"/>
        </w:rPr>
        <w:t>Pinkus</w:t>
      </w:r>
      <w:proofErr w:type="spellEnd"/>
      <w:r w:rsidR="00CB6881">
        <w:rPr>
          <w:rFonts w:ascii="Times New Roman" w:hAnsi="Times New Roman" w:cs="Times New Roman"/>
          <w:sz w:val="26"/>
          <w:szCs w:val="26"/>
        </w:rPr>
        <w:t xml:space="preserve"> and Katie Custer, dated August 7, 20</w:t>
      </w:r>
      <w:r w:rsidR="00C32DA3">
        <w:rPr>
          <w:rFonts w:ascii="Times New Roman" w:hAnsi="Times New Roman" w:cs="Times New Roman"/>
          <w:sz w:val="26"/>
          <w:szCs w:val="26"/>
        </w:rPr>
        <w:t>0</w:t>
      </w:r>
      <w:r w:rsidR="00CB6881">
        <w:rPr>
          <w:rFonts w:ascii="Times New Roman" w:hAnsi="Times New Roman" w:cs="Times New Roman"/>
          <w:sz w:val="26"/>
          <w:szCs w:val="26"/>
        </w:rPr>
        <w:t xml:space="preserve">5, attached hereto as </w:t>
      </w:r>
      <w:r w:rsidR="00CB6881" w:rsidRPr="00543B24">
        <w:rPr>
          <w:rFonts w:ascii="Times New Roman" w:hAnsi="Times New Roman" w:cs="Times New Roman"/>
          <w:sz w:val="26"/>
          <w:szCs w:val="26"/>
          <w:u w:val="single"/>
        </w:rPr>
        <w:t xml:space="preserve">Exhibit </w:t>
      </w:r>
      <w:r w:rsidR="00E7726E">
        <w:rPr>
          <w:rFonts w:ascii="Times New Roman" w:hAnsi="Times New Roman" w:cs="Times New Roman"/>
          <w:sz w:val="26"/>
          <w:szCs w:val="26"/>
          <w:u w:val="single"/>
        </w:rPr>
        <w:t>A-</w:t>
      </w:r>
      <w:r w:rsidR="00CB6881">
        <w:rPr>
          <w:rFonts w:ascii="Times New Roman" w:hAnsi="Times New Roman" w:cs="Times New Roman"/>
          <w:sz w:val="26"/>
          <w:szCs w:val="26"/>
          <w:u w:val="single"/>
        </w:rPr>
        <w:t>1</w:t>
      </w:r>
      <w:r w:rsidR="00CB6881" w:rsidRPr="00543B24">
        <w:rPr>
          <w:rFonts w:ascii="Times New Roman" w:hAnsi="Times New Roman" w:cs="Times New Roman"/>
          <w:sz w:val="26"/>
          <w:szCs w:val="26"/>
        </w:rPr>
        <w:t xml:space="preserve"> </w:t>
      </w:r>
      <w:r w:rsidR="00CB6881">
        <w:rPr>
          <w:rFonts w:ascii="Times New Roman" w:hAnsi="Times New Roman" w:cs="Times New Roman"/>
          <w:sz w:val="26"/>
          <w:szCs w:val="26"/>
        </w:rPr>
        <w:t>and incorporated herein for all purposes;</w:t>
      </w:r>
    </w:p>
    <w:p w14:paraId="74004FE6" w14:textId="77777777" w:rsidR="00CB6881" w:rsidRDefault="00CB6881" w:rsidP="00CB6881">
      <w:pPr>
        <w:pStyle w:val="ListParagraph"/>
        <w:autoSpaceDE w:val="0"/>
        <w:autoSpaceDN w:val="0"/>
        <w:adjustRightInd w:val="0"/>
        <w:spacing w:after="0" w:line="240" w:lineRule="auto"/>
        <w:ind w:left="1080"/>
        <w:jc w:val="both"/>
        <w:rPr>
          <w:rFonts w:ascii="Times New Roman" w:hAnsi="Times New Roman" w:cs="Times New Roman"/>
          <w:sz w:val="26"/>
          <w:szCs w:val="26"/>
        </w:rPr>
      </w:pPr>
    </w:p>
    <w:p w14:paraId="4B061793" w14:textId="3E6885F7" w:rsidR="00DA6DFA" w:rsidRDefault="00DA6DFA" w:rsidP="00DA6DFA">
      <w:pPr>
        <w:pStyle w:val="ListParagraph"/>
        <w:numPr>
          <w:ilvl w:val="0"/>
          <w:numId w:val="5"/>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Premarital Agreement, </w:t>
      </w:r>
      <w:r w:rsidR="00CB6881">
        <w:rPr>
          <w:rFonts w:ascii="Times New Roman" w:hAnsi="Times New Roman" w:cs="Times New Roman"/>
          <w:sz w:val="26"/>
          <w:szCs w:val="26"/>
        </w:rPr>
        <w:t xml:space="preserve">in the form </w:t>
      </w:r>
      <w:r w:rsidR="00C32DA3">
        <w:rPr>
          <w:rFonts w:ascii="Times New Roman" w:hAnsi="Times New Roman" w:cs="Times New Roman"/>
          <w:sz w:val="26"/>
          <w:szCs w:val="26"/>
        </w:rPr>
        <w:t>signed by</w:t>
      </w:r>
      <w:r w:rsidR="00CB6881">
        <w:rPr>
          <w:rFonts w:ascii="Times New Roman" w:hAnsi="Times New Roman" w:cs="Times New Roman"/>
          <w:sz w:val="26"/>
          <w:szCs w:val="26"/>
        </w:rPr>
        <w:t xml:space="preserve"> ALLISON </w:t>
      </w:r>
      <w:r w:rsidR="00C32DA3">
        <w:rPr>
          <w:rFonts w:ascii="Times New Roman" w:hAnsi="Times New Roman" w:cs="Times New Roman"/>
          <w:sz w:val="26"/>
          <w:szCs w:val="26"/>
        </w:rPr>
        <w:t xml:space="preserve">on November 14, 2008 (without schedules attached), </w:t>
      </w:r>
      <w:r>
        <w:rPr>
          <w:rFonts w:ascii="Times New Roman" w:hAnsi="Times New Roman" w:cs="Times New Roman"/>
          <w:sz w:val="26"/>
          <w:szCs w:val="26"/>
        </w:rPr>
        <w:t xml:space="preserve">attached hereto as </w:t>
      </w:r>
      <w:r w:rsidRPr="00543B24">
        <w:rPr>
          <w:rFonts w:ascii="Times New Roman" w:hAnsi="Times New Roman" w:cs="Times New Roman"/>
          <w:sz w:val="26"/>
          <w:szCs w:val="26"/>
          <w:u w:val="single"/>
        </w:rPr>
        <w:t xml:space="preserve">Exhibit </w:t>
      </w:r>
      <w:r w:rsidR="00E7726E">
        <w:rPr>
          <w:rFonts w:ascii="Times New Roman" w:hAnsi="Times New Roman" w:cs="Times New Roman"/>
          <w:sz w:val="26"/>
          <w:szCs w:val="26"/>
          <w:u w:val="single"/>
        </w:rPr>
        <w:t>A-</w:t>
      </w:r>
      <w:r w:rsidR="00CB6881">
        <w:rPr>
          <w:rFonts w:ascii="Times New Roman" w:hAnsi="Times New Roman" w:cs="Times New Roman"/>
          <w:sz w:val="26"/>
          <w:szCs w:val="26"/>
          <w:u w:val="single"/>
        </w:rPr>
        <w:t>2</w:t>
      </w:r>
      <w:r w:rsidRPr="00543B24">
        <w:rPr>
          <w:rFonts w:ascii="Times New Roman" w:hAnsi="Times New Roman" w:cs="Times New Roman"/>
          <w:sz w:val="26"/>
          <w:szCs w:val="26"/>
        </w:rPr>
        <w:t xml:space="preserve"> </w:t>
      </w:r>
      <w:r>
        <w:rPr>
          <w:rFonts w:ascii="Times New Roman" w:hAnsi="Times New Roman" w:cs="Times New Roman"/>
          <w:sz w:val="26"/>
          <w:szCs w:val="26"/>
        </w:rPr>
        <w:t>and incorporated herein for all purposes;</w:t>
      </w:r>
    </w:p>
    <w:p w14:paraId="43C34755" w14:textId="77777777" w:rsidR="00CB6881" w:rsidRPr="00CB6881" w:rsidRDefault="00CB6881" w:rsidP="00CB6881">
      <w:pPr>
        <w:pStyle w:val="ListParagraph"/>
        <w:rPr>
          <w:rFonts w:ascii="Times New Roman" w:hAnsi="Times New Roman" w:cs="Times New Roman"/>
          <w:sz w:val="26"/>
          <w:szCs w:val="26"/>
        </w:rPr>
      </w:pPr>
    </w:p>
    <w:p w14:paraId="3594550E" w14:textId="51ABEABD" w:rsidR="00DA6DFA" w:rsidRPr="00CB6881" w:rsidRDefault="00CB6881" w:rsidP="00CB6881">
      <w:pPr>
        <w:pStyle w:val="ListParagraph"/>
        <w:numPr>
          <w:ilvl w:val="0"/>
          <w:numId w:val="5"/>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Premarital Agreement, in the form MARK </w:t>
      </w:r>
      <w:r w:rsidR="00C32DA3">
        <w:rPr>
          <w:rFonts w:ascii="Times New Roman" w:hAnsi="Times New Roman" w:cs="Times New Roman"/>
          <w:sz w:val="26"/>
          <w:szCs w:val="26"/>
        </w:rPr>
        <w:t>attaches to his Motion for Summary Judgment (with schedules attached)</w:t>
      </w:r>
      <w:r>
        <w:rPr>
          <w:rFonts w:ascii="Times New Roman" w:hAnsi="Times New Roman" w:cs="Times New Roman"/>
          <w:sz w:val="26"/>
          <w:szCs w:val="26"/>
        </w:rPr>
        <w:t>,</w:t>
      </w:r>
      <w:r w:rsidR="00C32DA3">
        <w:rPr>
          <w:rFonts w:ascii="Times New Roman" w:hAnsi="Times New Roman" w:cs="Times New Roman"/>
          <w:sz w:val="26"/>
          <w:szCs w:val="26"/>
        </w:rPr>
        <w:t xml:space="preserve"> attached hereto as</w:t>
      </w:r>
      <w:r>
        <w:rPr>
          <w:rFonts w:ascii="Times New Roman" w:hAnsi="Times New Roman" w:cs="Times New Roman"/>
          <w:sz w:val="26"/>
          <w:szCs w:val="26"/>
        </w:rPr>
        <w:t xml:space="preserve"> </w:t>
      </w:r>
      <w:r w:rsidRPr="00543B24">
        <w:rPr>
          <w:rFonts w:ascii="Times New Roman" w:hAnsi="Times New Roman" w:cs="Times New Roman"/>
          <w:sz w:val="26"/>
          <w:szCs w:val="26"/>
          <w:u w:val="single"/>
        </w:rPr>
        <w:t>Exhibit</w:t>
      </w:r>
      <w:r w:rsidR="00E7726E">
        <w:rPr>
          <w:rFonts w:ascii="Times New Roman" w:hAnsi="Times New Roman" w:cs="Times New Roman"/>
          <w:sz w:val="26"/>
          <w:szCs w:val="26"/>
          <w:u w:val="single"/>
        </w:rPr>
        <w:t xml:space="preserve"> A-</w:t>
      </w:r>
      <w:r>
        <w:rPr>
          <w:rFonts w:ascii="Times New Roman" w:hAnsi="Times New Roman" w:cs="Times New Roman"/>
          <w:sz w:val="26"/>
          <w:szCs w:val="26"/>
          <w:u w:val="single"/>
        </w:rPr>
        <w:t>3</w:t>
      </w:r>
      <w:r w:rsidRPr="00543B24">
        <w:rPr>
          <w:rFonts w:ascii="Times New Roman" w:hAnsi="Times New Roman" w:cs="Times New Roman"/>
          <w:sz w:val="26"/>
          <w:szCs w:val="26"/>
        </w:rPr>
        <w:t xml:space="preserve"> </w:t>
      </w:r>
      <w:r>
        <w:rPr>
          <w:rFonts w:ascii="Times New Roman" w:hAnsi="Times New Roman" w:cs="Times New Roman"/>
          <w:sz w:val="26"/>
          <w:szCs w:val="26"/>
        </w:rPr>
        <w:t>and incorporated herein for all purposes;</w:t>
      </w:r>
    </w:p>
    <w:p w14:paraId="470B6129" w14:textId="77777777" w:rsidR="00002EDE" w:rsidRPr="00002EDE" w:rsidRDefault="00002EDE" w:rsidP="00002EDE">
      <w:pPr>
        <w:pStyle w:val="ListParagraph"/>
        <w:rPr>
          <w:rFonts w:ascii="Times New Roman" w:hAnsi="Times New Roman" w:cs="Times New Roman"/>
          <w:sz w:val="26"/>
          <w:szCs w:val="26"/>
        </w:rPr>
      </w:pPr>
    </w:p>
    <w:p w14:paraId="401B2CB6" w14:textId="39932C45" w:rsidR="00127CF6" w:rsidRDefault="00E7726E" w:rsidP="00DA6DFA">
      <w:pPr>
        <w:pStyle w:val="ListParagraph"/>
        <w:numPr>
          <w:ilvl w:val="0"/>
          <w:numId w:val="5"/>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 t</w:t>
      </w:r>
      <w:r w:rsidR="00002EDE">
        <w:rPr>
          <w:rFonts w:ascii="Times New Roman" w:hAnsi="Times New Roman" w:cs="Times New Roman"/>
          <w:sz w:val="26"/>
          <w:szCs w:val="26"/>
        </w:rPr>
        <w:t xml:space="preserve">rue and correct copy of the correspondence from Saul Goodman to </w:t>
      </w:r>
      <w:r w:rsidR="00F966DC">
        <w:rPr>
          <w:rFonts w:ascii="Times New Roman" w:hAnsi="Times New Roman" w:cs="Times New Roman"/>
          <w:sz w:val="26"/>
          <w:szCs w:val="26"/>
        </w:rPr>
        <w:t>ALLISON</w:t>
      </w:r>
      <w:r w:rsidR="00002EDE">
        <w:rPr>
          <w:rFonts w:ascii="Times New Roman" w:hAnsi="Times New Roman" w:cs="Times New Roman"/>
          <w:sz w:val="26"/>
          <w:szCs w:val="26"/>
        </w:rPr>
        <w:t xml:space="preserve"> </w:t>
      </w:r>
      <w:r w:rsidR="00C124AE">
        <w:rPr>
          <w:rFonts w:ascii="Times New Roman" w:hAnsi="Times New Roman" w:cs="Times New Roman"/>
          <w:sz w:val="26"/>
          <w:szCs w:val="26"/>
        </w:rPr>
        <w:t xml:space="preserve">dated March 23, 2009, </w:t>
      </w:r>
      <w:r w:rsidR="00002EDE">
        <w:rPr>
          <w:rFonts w:ascii="Times New Roman" w:hAnsi="Times New Roman" w:cs="Times New Roman"/>
          <w:sz w:val="26"/>
          <w:szCs w:val="26"/>
        </w:rPr>
        <w:t xml:space="preserve">enclosing </w:t>
      </w:r>
      <w:r w:rsidR="00C32DA3">
        <w:rPr>
          <w:rFonts w:ascii="Times New Roman" w:hAnsi="Times New Roman" w:cs="Times New Roman"/>
          <w:sz w:val="26"/>
          <w:szCs w:val="26"/>
        </w:rPr>
        <w:t xml:space="preserve">the </w:t>
      </w:r>
      <w:r w:rsidR="00002EDE">
        <w:rPr>
          <w:rFonts w:ascii="Times New Roman" w:hAnsi="Times New Roman" w:cs="Times New Roman"/>
          <w:sz w:val="26"/>
          <w:szCs w:val="26"/>
        </w:rPr>
        <w:t>signed Premarital Agreement</w:t>
      </w:r>
      <w:r w:rsidR="00C32DA3">
        <w:rPr>
          <w:rFonts w:ascii="Times New Roman" w:hAnsi="Times New Roman" w:cs="Times New Roman"/>
          <w:sz w:val="26"/>
          <w:szCs w:val="26"/>
        </w:rPr>
        <w:t xml:space="preserve"> after </w:t>
      </w:r>
      <w:r w:rsidR="00C124AE">
        <w:rPr>
          <w:rFonts w:ascii="Times New Roman" w:hAnsi="Times New Roman" w:cs="Times New Roman"/>
          <w:sz w:val="26"/>
          <w:szCs w:val="26"/>
        </w:rPr>
        <w:t>schedules were attached</w:t>
      </w:r>
      <w:r w:rsidR="00127CF6">
        <w:rPr>
          <w:rFonts w:ascii="Times New Roman" w:hAnsi="Times New Roman" w:cs="Times New Roman"/>
          <w:sz w:val="26"/>
          <w:szCs w:val="26"/>
        </w:rPr>
        <w:t xml:space="preserve">, attached hereto as </w:t>
      </w:r>
      <w:r w:rsidR="00127CF6" w:rsidRPr="00117283">
        <w:rPr>
          <w:rFonts w:ascii="Times New Roman" w:hAnsi="Times New Roman" w:cs="Times New Roman"/>
          <w:sz w:val="26"/>
          <w:szCs w:val="26"/>
          <w:u w:val="single"/>
        </w:rPr>
        <w:t xml:space="preserve">Exhibit </w:t>
      </w:r>
      <w:r>
        <w:rPr>
          <w:rFonts w:ascii="Times New Roman" w:hAnsi="Times New Roman" w:cs="Times New Roman"/>
          <w:sz w:val="26"/>
          <w:szCs w:val="26"/>
          <w:u w:val="single"/>
        </w:rPr>
        <w:t>A-</w:t>
      </w:r>
      <w:r w:rsidR="00127CF6" w:rsidRPr="00117283">
        <w:rPr>
          <w:rFonts w:ascii="Times New Roman" w:hAnsi="Times New Roman" w:cs="Times New Roman"/>
          <w:sz w:val="26"/>
          <w:szCs w:val="26"/>
          <w:u w:val="single"/>
        </w:rPr>
        <w:t>4</w:t>
      </w:r>
      <w:r w:rsidR="00127CF6">
        <w:rPr>
          <w:rFonts w:ascii="Times New Roman" w:hAnsi="Times New Roman" w:cs="Times New Roman"/>
          <w:sz w:val="26"/>
          <w:szCs w:val="26"/>
        </w:rPr>
        <w:t xml:space="preserve"> and incorporated herein for all purposes.</w:t>
      </w:r>
    </w:p>
    <w:p w14:paraId="4FEAD17F" w14:textId="77777777" w:rsidR="00D72D6F" w:rsidRPr="00D72D6F" w:rsidRDefault="00D72D6F" w:rsidP="00D72D6F">
      <w:pPr>
        <w:pStyle w:val="ListParagraph"/>
        <w:rPr>
          <w:rFonts w:ascii="Times New Roman" w:hAnsi="Times New Roman" w:cs="Times New Roman"/>
          <w:sz w:val="26"/>
          <w:szCs w:val="26"/>
        </w:rPr>
      </w:pPr>
    </w:p>
    <w:p w14:paraId="7E73C54E" w14:textId="77777777" w:rsidR="00D21E27" w:rsidRDefault="00D21E27" w:rsidP="00E765AC">
      <w:pPr>
        <w:pStyle w:val="ListParagraph"/>
        <w:numPr>
          <w:ilvl w:val="0"/>
          <w:numId w:val="1"/>
        </w:numPr>
        <w:autoSpaceDE w:val="0"/>
        <w:autoSpaceDN w:val="0"/>
        <w:adjustRightInd w:val="0"/>
        <w:spacing w:after="0" w:line="240" w:lineRule="auto"/>
        <w:ind w:left="540" w:hanging="540"/>
        <w:jc w:val="center"/>
        <w:rPr>
          <w:rFonts w:ascii="Times New Roman" w:hAnsi="Times New Roman" w:cs="Times New Roman"/>
          <w:b/>
          <w:bCs/>
          <w:sz w:val="26"/>
          <w:szCs w:val="26"/>
        </w:rPr>
      </w:pPr>
      <w:r>
        <w:rPr>
          <w:rFonts w:ascii="Times New Roman" w:hAnsi="Times New Roman" w:cs="Times New Roman"/>
          <w:b/>
          <w:bCs/>
          <w:sz w:val="26"/>
          <w:szCs w:val="26"/>
        </w:rPr>
        <w:t>FACTS</w:t>
      </w:r>
    </w:p>
    <w:p w14:paraId="3A654F2D" w14:textId="77777777" w:rsidR="00D21E27" w:rsidRDefault="00D21E27" w:rsidP="00D21E27">
      <w:pPr>
        <w:autoSpaceDE w:val="0"/>
        <w:autoSpaceDN w:val="0"/>
        <w:adjustRightInd w:val="0"/>
        <w:spacing w:after="0" w:line="240" w:lineRule="auto"/>
        <w:jc w:val="center"/>
        <w:rPr>
          <w:rFonts w:ascii="Times New Roman" w:hAnsi="Times New Roman" w:cs="Times New Roman"/>
          <w:b/>
          <w:bCs/>
          <w:sz w:val="26"/>
          <w:szCs w:val="26"/>
        </w:rPr>
      </w:pPr>
    </w:p>
    <w:p w14:paraId="5B9B4557" w14:textId="77777777" w:rsidR="006E3670" w:rsidRPr="0003705B" w:rsidRDefault="0095119F" w:rsidP="00D21E27">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ALLISON</w:t>
      </w:r>
      <w:r w:rsidR="00D21E27" w:rsidRPr="00D21E27">
        <w:rPr>
          <w:rFonts w:ascii="Times New Roman" w:hAnsi="Times New Roman" w:cs="Times New Roman"/>
          <w:sz w:val="26"/>
          <w:szCs w:val="26"/>
        </w:rPr>
        <w:t xml:space="preserve"> and MARK PINKUS, Respondent (“MARK”)</w:t>
      </w:r>
      <w:r w:rsidR="004B5AFF">
        <w:rPr>
          <w:rFonts w:ascii="Times New Roman" w:hAnsi="Times New Roman" w:cs="Times New Roman"/>
          <w:sz w:val="26"/>
          <w:szCs w:val="26"/>
        </w:rPr>
        <w:t xml:space="preserve"> married on December </w:t>
      </w:r>
      <w:r w:rsidR="000E120D">
        <w:rPr>
          <w:rFonts w:ascii="Times New Roman" w:hAnsi="Times New Roman" w:cs="Times New Roman"/>
          <w:sz w:val="26"/>
          <w:szCs w:val="26"/>
        </w:rPr>
        <w:t>27</w:t>
      </w:r>
      <w:r w:rsidR="004B5AFF">
        <w:rPr>
          <w:rFonts w:ascii="Times New Roman" w:hAnsi="Times New Roman" w:cs="Times New Roman"/>
          <w:sz w:val="26"/>
          <w:szCs w:val="26"/>
        </w:rPr>
        <w:t xml:space="preserve">, 2008.  Before their marriage, MARK </w:t>
      </w:r>
      <w:r w:rsidR="004B5AFF" w:rsidRPr="0003705B">
        <w:rPr>
          <w:rFonts w:ascii="Times New Roman" w:hAnsi="Times New Roman" w:cs="Times New Roman"/>
          <w:sz w:val="26"/>
          <w:szCs w:val="26"/>
        </w:rPr>
        <w:t>requested that ALLISON sign a premarital agreement</w:t>
      </w:r>
      <w:r w:rsidR="006E3670" w:rsidRPr="0003705B">
        <w:rPr>
          <w:rFonts w:ascii="Times New Roman" w:hAnsi="Times New Roman" w:cs="Times New Roman"/>
          <w:sz w:val="26"/>
          <w:szCs w:val="26"/>
        </w:rPr>
        <w:t xml:space="preserve"> to protect their pre-marital assets</w:t>
      </w:r>
      <w:r w:rsidR="004B5AFF" w:rsidRPr="0003705B">
        <w:rPr>
          <w:rFonts w:ascii="Times New Roman" w:hAnsi="Times New Roman" w:cs="Times New Roman"/>
          <w:sz w:val="26"/>
          <w:szCs w:val="26"/>
        </w:rPr>
        <w:t>.</w:t>
      </w:r>
      <w:r w:rsidR="006E3670" w:rsidRPr="0003705B">
        <w:rPr>
          <w:rFonts w:ascii="Times New Roman" w:hAnsi="Times New Roman" w:cs="Times New Roman"/>
          <w:sz w:val="26"/>
          <w:szCs w:val="26"/>
        </w:rPr>
        <w:t xml:space="preserve"> </w:t>
      </w:r>
      <w:r w:rsidR="004B5AFF" w:rsidRPr="0003705B">
        <w:rPr>
          <w:rFonts w:ascii="Times New Roman" w:hAnsi="Times New Roman" w:cs="Times New Roman"/>
          <w:sz w:val="26"/>
          <w:szCs w:val="26"/>
        </w:rPr>
        <w:t>The Premarital Agreement was drafted by</w:t>
      </w:r>
      <w:r w:rsidR="009732CC" w:rsidRPr="0003705B">
        <w:rPr>
          <w:rFonts w:ascii="Times New Roman" w:hAnsi="Times New Roman" w:cs="Times New Roman"/>
          <w:sz w:val="26"/>
          <w:szCs w:val="26"/>
        </w:rPr>
        <w:t xml:space="preserve"> MARK’s attorney,</w:t>
      </w:r>
      <w:r w:rsidR="004B5AFF" w:rsidRPr="0003705B">
        <w:rPr>
          <w:rFonts w:ascii="Times New Roman" w:hAnsi="Times New Roman" w:cs="Times New Roman"/>
          <w:sz w:val="26"/>
          <w:szCs w:val="26"/>
        </w:rPr>
        <w:t xml:space="preserve"> </w:t>
      </w:r>
      <w:r w:rsidR="00D1064D" w:rsidRPr="0003705B">
        <w:rPr>
          <w:rFonts w:ascii="Times New Roman" w:hAnsi="Times New Roman" w:cs="Times New Roman"/>
          <w:sz w:val="26"/>
          <w:szCs w:val="26"/>
        </w:rPr>
        <w:t>Cindy V. Tisdale</w:t>
      </w:r>
      <w:r w:rsidR="00CB6881">
        <w:rPr>
          <w:rFonts w:ascii="Times New Roman" w:hAnsi="Times New Roman" w:cs="Times New Roman"/>
          <w:sz w:val="26"/>
          <w:szCs w:val="26"/>
        </w:rPr>
        <w:t xml:space="preserve">, </w:t>
      </w:r>
      <w:r w:rsidR="000E120D" w:rsidRPr="0003705B">
        <w:rPr>
          <w:rFonts w:ascii="Times New Roman" w:hAnsi="Times New Roman" w:cs="Times New Roman"/>
          <w:sz w:val="26"/>
          <w:szCs w:val="26"/>
        </w:rPr>
        <w:t>and ALLISON was represented by Saul Goodman</w:t>
      </w:r>
      <w:r w:rsidR="00276D7E" w:rsidRPr="0003705B">
        <w:rPr>
          <w:rFonts w:ascii="Times New Roman" w:hAnsi="Times New Roman" w:cs="Times New Roman"/>
          <w:sz w:val="26"/>
          <w:szCs w:val="26"/>
        </w:rPr>
        <w:t>.</w:t>
      </w:r>
    </w:p>
    <w:p w14:paraId="6EC00C32" w14:textId="77777777" w:rsidR="00D23506" w:rsidRPr="0003705B" w:rsidRDefault="00D23506" w:rsidP="00D23506">
      <w:pPr>
        <w:pStyle w:val="ListParagraph"/>
        <w:autoSpaceDE w:val="0"/>
        <w:autoSpaceDN w:val="0"/>
        <w:adjustRightInd w:val="0"/>
        <w:spacing w:after="0" w:line="240" w:lineRule="auto"/>
        <w:jc w:val="both"/>
        <w:rPr>
          <w:rFonts w:ascii="Times New Roman" w:hAnsi="Times New Roman" w:cs="Times New Roman"/>
          <w:sz w:val="26"/>
          <w:szCs w:val="26"/>
        </w:rPr>
      </w:pPr>
    </w:p>
    <w:p w14:paraId="58A0C217" w14:textId="1DD42798" w:rsidR="00A73AAB" w:rsidRPr="00C124AE" w:rsidRDefault="00D23506" w:rsidP="00A73AAB">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4"/>
          <w:szCs w:val="24"/>
        </w:rPr>
      </w:pPr>
      <w:r w:rsidRPr="0003705B">
        <w:rPr>
          <w:rFonts w:ascii="Times New Roman" w:hAnsi="Times New Roman" w:cs="Times New Roman"/>
          <w:sz w:val="26"/>
          <w:szCs w:val="26"/>
        </w:rPr>
        <w:t>On or about November 15, 2018, ALLISON learned</w:t>
      </w:r>
      <w:r w:rsidR="0095119F">
        <w:rPr>
          <w:rFonts w:ascii="Times New Roman" w:hAnsi="Times New Roman" w:cs="Times New Roman"/>
          <w:sz w:val="26"/>
          <w:szCs w:val="26"/>
        </w:rPr>
        <w:t xml:space="preserve"> of</w:t>
      </w:r>
      <w:r w:rsidRPr="0003705B">
        <w:rPr>
          <w:rFonts w:ascii="Times New Roman" w:hAnsi="Times New Roman" w:cs="Times New Roman"/>
          <w:sz w:val="26"/>
          <w:szCs w:val="26"/>
        </w:rPr>
        <w:t xml:space="preserve"> facts that she did not know prior </w:t>
      </w:r>
      <w:r w:rsidRPr="0003705B">
        <w:rPr>
          <w:rFonts w:ascii="Times New Roman" w:hAnsi="Times New Roman" w:cs="Times New Roman"/>
          <w:sz w:val="24"/>
          <w:szCs w:val="24"/>
        </w:rPr>
        <w:t xml:space="preserve">to the parties’ marriage.  Specifically, ALLISON learned </w:t>
      </w:r>
      <w:r w:rsidR="00A73AAB" w:rsidRPr="0003705B">
        <w:rPr>
          <w:rFonts w:ascii="Times New Roman" w:hAnsi="Times New Roman" w:cs="Times New Roman"/>
          <w:sz w:val="24"/>
          <w:szCs w:val="24"/>
        </w:rPr>
        <w:t xml:space="preserve">from Ellie Natenberg, the wife of one of MARK’s friends, </w:t>
      </w:r>
      <w:r w:rsidRPr="0003705B">
        <w:rPr>
          <w:rFonts w:ascii="Times New Roman" w:hAnsi="Times New Roman" w:cs="Times New Roman"/>
          <w:sz w:val="24"/>
          <w:szCs w:val="24"/>
        </w:rPr>
        <w:t xml:space="preserve">that MARK had been married </w:t>
      </w:r>
      <w:r w:rsidRPr="00C124AE">
        <w:rPr>
          <w:rFonts w:ascii="Times New Roman" w:hAnsi="Times New Roman" w:cs="Times New Roman"/>
          <w:sz w:val="24"/>
          <w:szCs w:val="24"/>
        </w:rPr>
        <w:t xml:space="preserve">to another woman prior to the parties’ marriage and that MARK had lied to her about this fact. </w:t>
      </w:r>
      <w:r w:rsidR="0095119F" w:rsidRPr="00C124AE">
        <w:rPr>
          <w:rFonts w:ascii="Times New Roman" w:hAnsi="Times New Roman" w:cs="Times New Roman"/>
          <w:sz w:val="24"/>
          <w:szCs w:val="24"/>
        </w:rPr>
        <w:t>Upon further investigation, ALLISON learned MARK had been married to Katie Custer from May 3, 20</w:t>
      </w:r>
      <w:r w:rsidR="00C124AE" w:rsidRPr="00C124AE">
        <w:rPr>
          <w:rFonts w:ascii="Times New Roman" w:hAnsi="Times New Roman" w:cs="Times New Roman"/>
          <w:sz w:val="24"/>
          <w:szCs w:val="24"/>
        </w:rPr>
        <w:t>05</w:t>
      </w:r>
      <w:r w:rsidR="0095119F" w:rsidRPr="00C124AE">
        <w:rPr>
          <w:rFonts w:ascii="Times New Roman" w:hAnsi="Times New Roman" w:cs="Times New Roman"/>
          <w:sz w:val="24"/>
          <w:szCs w:val="24"/>
        </w:rPr>
        <w:t xml:space="preserve"> to August 7,</w:t>
      </w:r>
      <w:r w:rsidR="0045380C" w:rsidRPr="00C124AE">
        <w:rPr>
          <w:rFonts w:ascii="Times New Roman" w:hAnsi="Times New Roman" w:cs="Times New Roman"/>
          <w:sz w:val="24"/>
          <w:szCs w:val="24"/>
        </w:rPr>
        <w:t xml:space="preserve"> </w:t>
      </w:r>
      <w:r w:rsidR="0095119F" w:rsidRPr="00C124AE">
        <w:rPr>
          <w:rFonts w:ascii="Times New Roman" w:hAnsi="Times New Roman" w:cs="Times New Roman"/>
          <w:sz w:val="24"/>
          <w:szCs w:val="24"/>
        </w:rPr>
        <w:t>20</w:t>
      </w:r>
      <w:r w:rsidR="00C124AE" w:rsidRPr="00C124AE">
        <w:rPr>
          <w:rFonts w:ascii="Times New Roman" w:hAnsi="Times New Roman" w:cs="Times New Roman"/>
          <w:sz w:val="24"/>
          <w:szCs w:val="24"/>
        </w:rPr>
        <w:t>05</w:t>
      </w:r>
      <w:r w:rsidR="0095119F" w:rsidRPr="00C124AE">
        <w:rPr>
          <w:rFonts w:ascii="Times New Roman" w:hAnsi="Times New Roman" w:cs="Times New Roman"/>
          <w:sz w:val="24"/>
          <w:szCs w:val="24"/>
        </w:rPr>
        <w:t xml:space="preserve">. </w:t>
      </w:r>
      <w:r w:rsidR="00A73AAB" w:rsidRPr="00C124AE">
        <w:rPr>
          <w:rFonts w:ascii="Times New Roman" w:hAnsi="Times New Roman" w:cs="Times New Roman"/>
          <w:i/>
          <w:sz w:val="24"/>
          <w:szCs w:val="24"/>
        </w:rPr>
        <w:t>Exh</w:t>
      </w:r>
      <w:r w:rsidR="0095119F" w:rsidRPr="00C124AE">
        <w:rPr>
          <w:rFonts w:ascii="Times New Roman" w:hAnsi="Times New Roman" w:cs="Times New Roman"/>
          <w:i/>
          <w:sz w:val="24"/>
          <w:szCs w:val="24"/>
        </w:rPr>
        <w:t>.</w:t>
      </w:r>
      <w:r w:rsidR="00A73AAB" w:rsidRPr="00C124AE">
        <w:rPr>
          <w:rFonts w:ascii="Times New Roman" w:hAnsi="Times New Roman" w:cs="Times New Roman"/>
          <w:i/>
          <w:sz w:val="24"/>
          <w:szCs w:val="24"/>
        </w:rPr>
        <w:t xml:space="preserve"> </w:t>
      </w:r>
      <w:r w:rsidR="00A43C5E">
        <w:rPr>
          <w:rFonts w:ascii="Times New Roman" w:hAnsi="Times New Roman" w:cs="Times New Roman"/>
          <w:i/>
          <w:sz w:val="24"/>
          <w:szCs w:val="24"/>
        </w:rPr>
        <w:t>A-</w:t>
      </w:r>
      <w:r w:rsidR="00CB6881" w:rsidRPr="00C124AE">
        <w:rPr>
          <w:rFonts w:ascii="Times New Roman" w:hAnsi="Times New Roman" w:cs="Times New Roman"/>
          <w:i/>
          <w:sz w:val="24"/>
          <w:szCs w:val="24"/>
        </w:rPr>
        <w:t>1</w:t>
      </w:r>
      <w:r w:rsidR="00A73AAB" w:rsidRPr="00C124AE">
        <w:rPr>
          <w:rFonts w:ascii="Times New Roman" w:hAnsi="Times New Roman" w:cs="Times New Roman"/>
          <w:i/>
          <w:sz w:val="24"/>
          <w:szCs w:val="24"/>
        </w:rPr>
        <w:t>.</w:t>
      </w:r>
      <w:r w:rsidR="00A73AAB" w:rsidRPr="00C124AE">
        <w:rPr>
          <w:rFonts w:ascii="Times New Roman" w:hAnsi="Times New Roman" w:cs="Times New Roman"/>
          <w:sz w:val="24"/>
          <w:szCs w:val="24"/>
        </w:rPr>
        <w:t xml:space="preserve"> </w:t>
      </w:r>
    </w:p>
    <w:p w14:paraId="2A42C3CC" w14:textId="77777777" w:rsidR="00A73AAB" w:rsidRPr="0003705B" w:rsidRDefault="00A73AAB" w:rsidP="00A73AAB">
      <w:pPr>
        <w:pStyle w:val="ListParagraph"/>
        <w:rPr>
          <w:rFonts w:ascii="Times New Roman" w:hAnsi="Times New Roman" w:cs="Times New Roman"/>
          <w:sz w:val="24"/>
          <w:szCs w:val="24"/>
        </w:rPr>
      </w:pPr>
    </w:p>
    <w:p w14:paraId="5E5E41F9" w14:textId="1E594EF4" w:rsidR="0003705B" w:rsidRPr="0003705B" w:rsidRDefault="00A73AAB" w:rsidP="0003705B">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4"/>
          <w:szCs w:val="24"/>
        </w:rPr>
      </w:pPr>
      <w:r w:rsidRPr="0003705B">
        <w:rPr>
          <w:rFonts w:ascii="Times New Roman" w:hAnsi="Times New Roman" w:cs="Times New Roman"/>
          <w:sz w:val="24"/>
          <w:szCs w:val="24"/>
        </w:rPr>
        <w:t xml:space="preserve">Due to </w:t>
      </w:r>
      <w:r w:rsidR="0003705B" w:rsidRPr="0003705B">
        <w:rPr>
          <w:rFonts w:ascii="Times New Roman" w:hAnsi="Times New Roman" w:cs="Times New Roman"/>
          <w:sz w:val="24"/>
          <w:szCs w:val="24"/>
        </w:rPr>
        <w:t>ALLISON</w:t>
      </w:r>
      <w:r w:rsidRPr="0003705B">
        <w:rPr>
          <w:rFonts w:ascii="Times New Roman" w:hAnsi="Times New Roman" w:cs="Times New Roman"/>
          <w:sz w:val="24"/>
          <w:szCs w:val="24"/>
        </w:rPr>
        <w:t xml:space="preserve">’s strongly held religious beliefs, prior to becoming engaged and marrying </w:t>
      </w:r>
      <w:r w:rsidR="0095119F">
        <w:rPr>
          <w:rFonts w:ascii="Times New Roman" w:hAnsi="Times New Roman" w:cs="Times New Roman"/>
          <w:sz w:val="24"/>
          <w:szCs w:val="24"/>
        </w:rPr>
        <w:t>MARK,</w:t>
      </w:r>
      <w:r w:rsidRPr="0003705B">
        <w:rPr>
          <w:rFonts w:ascii="Times New Roman" w:hAnsi="Times New Roman" w:cs="Times New Roman"/>
          <w:sz w:val="24"/>
          <w:szCs w:val="24"/>
        </w:rPr>
        <w:t xml:space="preserve"> </w:t>
      </w:r>
      <w:r w:rsidR="0003705B" w:rsidRPr="0003705B">
        <w:rPr>
          <w:rFonts w:ascii="Times New Roman" w:hAnsi="Times New Roman" w:cs="Times New Roman"/>
          <w:sz w:val="24"/>
          <w:szCs w:val="24"/>
        </w:rPr>
        <w:t>ALLISON</w:t>
      </w:r>
      <w:r w:rsidRPr="0003705B">
        <w:rPr>
          <w:rFonts w:ascii="Times New Roman" w:hAnsi="Times New Roman" w:cs="Times New Roman"/>
          <w:sz w:val="24"/>
          <w:szCs w:val="24"/>
        </w:rPr>
        <w:t xml:space="preserve"> specifically asked </w:t>
      </w:r>
      <w:r w:rsidR="0095119F">
        <w:rPr>
          <w:rFonts w:ascii="Times New Roman" w:hAnsi="Times New Roman" w:cs="Times New Roman"/>
          <w:sz w:val="24"/>
          <w:szCs w:val="24"/>
        </w:rPr>
        <w:t>him</w:t>
      </w:r>
      <w:r w:rsidRPr="0003705B">
        <w:rPr>
          <w:rFonts w:ascii="Times New Roman" w:hAnsi="Times New Roman" w:cs="Times New Roman"/>
          <w:sz w:val="24"/>
          <w:szCs w:val="24"/>
        </w:rPr>
        <w:t xml:space="preserve"> </w:t>
      </w:r>
      <w:proofErr w:type="gramStart"/>
      <w:r w:rsidRPr="0003705B">
        <w:rPr>
          <w:rFonts w:ascii="Times New Roman" w:hAnsi="Times New Roman" w:cs="Times New Roman"/>
          <w:sz w:val="24"/>
          <w:szCs w:val="24"/>
        </w:rPr>
        <w:t>whether or not</w:t>
      </w:r>
      <w:proofErr w:type="gramEnd"/>
      <w:r w:rsidRPr="0003705B">
        <w:rPr>
          <w:rFonts w:ascii="Times New Roman" w:hAnsi="Times New Roman" w:cs="Times New Roman"/>
          <w:sz w:val="24"/>
          <w:szCs w:val="24"/>
        </w:rPr>
        <w:t xml:space="preserve"> he had been previously married.  </w:t>
      </w:r>
      <w:r w:rsidR="0095119F">
        <w:rPr>
          <w:rFonts w:ascii="Times New Roman" w:hAnsi="Times New Roman" w:cs="Times New Roman"/>
          <w:sz w:val="24"/>
          <w:szCs w:val="24"/>
        </w:rPr>
        <w:t>MARK denied having been</w:t>
      </w:r>
      <w:r w:rsidRPr="0003705B">
        <w:rPr>
          <w:rFonts w:ascii="Times New Roman" w:hAnsi="Times New Roman" w:cs="Times New Roman"/>
          <w:sz w:val="24"/>
          <w:szCs w:val="24"/>
        </w:rPr>
        <w:t xml:space="preserve"> previously married.  Having knowledge of his prior marriage and divorce, </w:t>
      </w:r>
      <w:r w:rsidR="0003705B" w:rsidRPr="0003705B">
        <w:rPr>
          <w:rFonts w:ascii="Times New Roman" w:hAnsi="Times New Roman" w:cs="Times New Roman"/>
          <w:sz w:val="24"/>
          <w:szCs w:val="24"/>
        </w:rPr>
        <w:t xml:space="preserve">MARK </w:t>
      </w:r>
      <w:r w:rsidRPr="0003705B">
        <w:rPr>
          <w:rFonts w:ascii="Times New Roman" w:hAnsi="Times New Roman" w:cs="Times New Roman"/>
          <w:sz w:val="24"/>
          <w:szCs w:val="24"/>
        </w:rPr>
        <w:t xml:space="preserve">was aware that these statements to </w:t>
      </w:r>
      <w:r w:rsidR="0003705B" w:rsidRPr="0003705B">
        <w:rPr>
          <w:rFonts w:ascii="Times New Roman" w:hAnsi="Times New Roman" w:cs="Times New Roman"/>
          <w:sz w:val="24"/>
          <w:szCs w:val="24"/>
        </w:rPr>
        <w:t>ALLISON</w:t>
      </w:r>
      <w:r w:rsidRPr="0003705B">
        <w:rPr>
          <w:rFonts w:ascii="Times New Roman" w:hAnsi="Times New Roman" w:cs="Times New Roman"/>
          <w:sz w:val="24"/>
          <w:szCs w:val="24"/>
        </w:rPr>
        <w:t xml:space="preserve"> were false.  </w:t>
      </w:r>
      <w:r w:rsidR="0003705B" w:rsidRPr="0003705B">
        <w:rPr>
          <w:rFonts w:ascii="Times New Roman" w:hAnsi="Times New Roman" w:cs="Times New Roman"/>
          <w:sz w:val="24"/>
          <w:szCs w:val="24"/>
        </w:rPr>
        <w:t xml:space="preserve">MARK </w:t>
      </w:r>
      <w:r w:rsidRPr="0003705B">
        <w:rPr>
          <w:rFonts w:ascii="Times New Roman" w:hAnsi="Times New Roman" w:cs="Times New Roman"/>
          <w:sz w:val="24"/>
          <w:szCs w:val="24"/>
        </w:rPr>
        <w:t>further stipulated in writing within</w:t>
      </w:r>
      <w:r w:rsidR="0095119F">
        <w:rPr>
          <w:rFonts w:ascii="Times New Roman" w:hAnsi="Times New Roman" w:cs="Times New Roman"/>
          <w:sz w:val="24"/>
          <w:szCs w:val="24"/>
        </w:rPr>
        <w:t xml:space="preserve"> the</w:t>
      </w:r>
      <w:r w:rsidRPr="0003705B">
        <w:rPr>
          <w:rFonts w:ascii="Times New Roman" w:hAnsi="Times New Roman" w:cs="Times New Roman"/>
          <w:sz w:val="24"/>
          <w:szCs w:val="24"/>
        </w:rPr>
        <w:t xml:space="preserve"> Premarital Agreement signed by the parties prior to marriage that </w:t>
      </w:r>
      <w:r w:rsidR="0003705B" w:rsidRPr="0003705B">
        <w:rPr>
          <w:rFonts w:ascii="Times New Roman" w:hAnsi="Times New Roman" w:cs="Times New Roman"/>
          <w:sz w:val="24"/>
          <w:szCs w:val="24"/>
        </w:rPr>
        <w:t xml:space="preserve">MARK </w:t>
      </w:r>
      <w:r w:rsidRPr="0003705B">
        <w:rPr>
          <w:rFonts w:ascii="Times New Roman" w:hAnsi="Times New Roman" w:cs="Times New Roman"/>
          <w:sz w:val="24"/>
          <w:szCs w:val="24"/>
        </w:rPr>
        <w:t xml:space="preserve">had “…never been married.”  </w:t>
      </w:r>
      <w:r w:rsidRPr="0095119F">
        <w:rPr>
          <w:rFonts w:ascii="Times New Roman" w:hAnsi="Times New Roman" w:cs="Times New Roman"/>
          <w:i/>
          <w:sz w:val="24"/>
          <w:szCs w:val="24"/>
        </w:rPr>
        <w:t>Exh</w:t>
      </w:r>
      <w:r w:rsidR="0095119F" w:rsidRPr="0095119F">
        <w:rPr>
          <w:rFonts w:ascii="Times New Roman" w:hAnsi="Times New Roman" w:cs="Times New Roman"/>
          <w:i/>
          <w:sz w:val="24"/>
          <w:szCs w:val="24"/>
        </w:rPr>
        <w:t xml:space="preserve">. </w:t>
      </w:r>
      <w:r w:rsidR="00A43C5E">
        <w:rPr>
          <w:rFonts w:ascii="Times New Roman" w:hAnsi="Times New Roman" w:cs="Times New Roman"/>
          <w:i/>
          <w:sz w:val="24"/>
          <w:szCs w:val="24"/>
        </w:rPr>
        <w:t>A-</w:t>
      </w:r>
      <w:r w:rsidR="00CB6881" w:rsidRPr="0095119F">
        <w:rPr>
          <w:rFonts w:ascii="Times New Roman" w:hAnsi="Times New Roman" w:cs="Times New Roman"/>
          <w:i/>
          <w:sz w:val="24"/>
          <w:szCs w:val="24"/>
        </w:rPr>
        <w:t>2</w:t>
      </w:r>
      <w:r w:rsidRPr="0095119F">
        <w:rPr>
          <w:rFonts w:ascii="Times New Roman" w:hAnsi="Times New Roman" w:cs="Times New Roman"/>
          <w:i/>
          <w:sz w:val="24"/>
          <w:szCs w:val="24"/>
        </w:rPr>
        <w:t xml:space="preserve">.   </w:t>
      </w:r>
    </w:p>
    <w:p w14:paraId="6115D7A1" w14:textId="77777777" w:rsidR="0003705B" w:rsidRPr="0003705B" w:rsidRDefault="0003705B" w:rsidP="0003705B">
      <w:pPr>
        <w:pStyle w:val="ListParagraph"/>
        <w:rPr>
          <w:rFonts w:ascii="Times New Roman" w:hAnsi="Times New Roman" w:cs="Times New Roman"/>
          <w:sz w:val="24"/>
          <w:szCs w:val="24"/>
        </w:rPr>
      </w:pPr>
    </w:p>
    <w:p w14:paraId="1DFE2417" w14:textId="77777777" w:rsidR="0003705B" w:rsidRPr="0003705B" w:rsidRDefault="0003705B" w:rsidP="0003705B">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4"/>
          <w:szCs w:val="24"/>
        </w:rPr>
      </w:pPr>
      <w:r w:rsidRPr="0003705B">
        <w:rPr>
          <w:rFonts w:ascii="Times New Roman" w:hAnsi="Times New Roman" w:cs="Times New Roman"/>
          <w:sz w:val="24"/>
          <w:szCs w:val="24"/>
        </w:rPr>
        <w:t>Because of her religious convictions, ALLISON attached importance to the representation that MARK had not previously been married when accepting his proposal and marrying him.  MARK’s representation induced ALLISON to marry MARK.</w:t>
      </w:r>
    </w:p>
    <w:p w14:paraId="39BB4FB6" w14:textId="77777777" w:rsidR="0003705B" w:rsidRPr="0003705B" w:rsidRDefault="0003705B" w:rsidP="0003705B">
      <w:pPr>
        <w:pStyle w:val="ListParagraph"/>
        <w:rPr>
          <w:rFonts w:ascii="Times New Roman" w:hAnsi="Times New Roman" w:cs="Times New Roman"/>
          <w:sz w:val="24"/>
          <w:szCs w:val="24"/>
        </w:rPr>
      </w:pPr>
    </w:p>
    <w:p w14:paraId="61EDCC49" w14:textId="77777777" w:rsidR="00A73AAB" w:rsidRPr="0003705B" w:rsidRDefault="0003705B" w:rsidP="0003705B">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4"/>
          <w:szCs w:val="24"/>
        </w:rPr>
      </w:pPr>
      <w:r w:rsidRPr="0003705B">
        <w:rPr>
          <w:rFonts w:ascii="Times New Roman" w:hAnsi="Times New Roman" w:cs="Times New Roman"/>
          <w:sz w:val="24"/>
          <w:szCs w:val="24"/>
        </w:rPr>
        <w:t xml:space="preserve">MARK induced ALLISON to </w:t>
      </w:r>
      <w:proofErr w:type="gramStart"/>
      <w:r w:rsidRPr="0003705B">
        <w:rPr>
          <w:rFonts w:ascii="Times New Roman" w:hAnsi="Times New Roman" w:cs="Times New Roman"/>
          <w:sz w:val="24"/>
          <w:szCs w:val="24"/>
        </w:rPr>
        <w:t>enter into</w:t>
      </w:r>
      <w:proofErr w:type="gramEnd"/>
      <w:r w:rsidRPr="0003705B">
        <w:rPr>
          <w:rFonts w:ascii="Times New Roman" w:hAnsi="Times New Roman" w:cs="Times New Roman"/>
          <w:sz w:val="24"/>
          <w:szCs w:val="24"/>
        </w:rPr>
        <w:t xml:space="preserve"> the marriage by fraud.  ALLISON has learned that MARK’s misrepresentations were made with the express intention that ALLISON would rely and act on them.  MARK knew that ALLISON would not marry him if she were aware of the 2005 marriage and divorce and </w:t>
      </w:r>
      <w:r w:rsidR="0045380C">
        <w:rPr>
          <w:rFonts w:ascii="Times New Roman" w:hAnsi="Times New Roman" w:cs="Times New Roman"/>
          <w:sz w:val="24"/>
          <w:szCs w:val="24"/>
        </w:rPr>
        <w:t xml:space="preserve">MARK </w:t>
      </w:r>
      <w:r w:rsidRPr="0003705B">
        <w:rPr>
          <w:rFonts w:ascii="Times New Roman" w:hAnsi="Times New Roman" w:cs="Times New Roman"/>
          <w:sz w:val="24"/>
          <w:szCs w:val="24"/>
        </w:rPr>
        <w:t xml:space="preserve">shared this fact with ALLISON on December 12, 2018, the date ALLISON confronted MARK about the hidden marriage.  Since learning of the fraud, ALLISON has not voluntarily cohabited with MARK. </w:t>
      </w:r>
    </w:p>
    <w:p w14:paraId="7AC2FE2F" w14:textId="77777777" w:rsidR="00A73AAB" w:rsidRPr="0003705B" w:rsidRDefault="00A73AAB" w:rsidP="00A73AAB">
      <w:pPr>
        <w:pStyle w:val="ListParagraph"/>
        <w:rPr>
          <w:rFonts w:ascii="Times New Roman" w:hAnsi="Times New Roman" w:cs="Times New Roman"/>
          <w:sz w:val="24"/>
          <w:szCs w:val="24"/>
        </w:rPr>
      </w:pPr>
    </w:p>
    <w:p w14:paraId="259E3FF8" w14:textId="425A24CF" w:rsidR="00A73AAB" w:rsidRPr="0003705B" w:rsidRDefault="00A73AAB" w:rsidP="00D21E27">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4"/>
          <w:szCs w:val="24"/>
        </w:rPr>
      </w:pPr>
      <w:r w:rsidRPr="0003705B">
        <w:rPr>
          <w:rFonts w:ascii="Times New Roman" w:hAnsi="Times New Roman" w:cs="Times New Roman"/>
          <w:sz w:val="24"/>
          <w:szCs w:val="24"/>
        </w:rPr>
        <w:lastRenderedPageBreak/>
        <w:t xml:space="preserve">ALLISON filed a Petition for Annulment and First-Amended Petition for Divorce on </w:t>
      </w:r>
      <w:r w:rsidR="00C124AE">
        <w:rPr>
          <w:rFonts w:ascii="Times New Roman" w:hAnsi="Times New Roman" w:cs="Times New Roman"/>
          <w:sz w:val="24"/>
          <w:szCs w:val="24"/>
        </w:rPr>
        <w:t>January 9, 2019</w:t>
      </w:r>
      <w:r w:rsidRPr="0003705B">
        <w:rPr>
          <w:rFonts w:ascii="Times New Roman" w:hAnsi="Times New Roman" w:cs="Times New Roman"/>
          <w:sz w:val="24"/>
          <w:szCs w:val="24"/>
        </w:rPr>
        <w:t>, requesting an annulment based on fraudulent inducement under Tex. Fam. Code §6.107.</w:t>
      </w:r>
    </w:p>
    <w:p w14:paraId="4308E057" w14:textId="77777777" w:rsidR="00A73AAB" w:rsidRPr="0003705B" w:rsidRDefault="00A73AAB" w:rsidP="00A73AAB">
      <w:pPr>
        <w:pStyle w:val="UserInstructioncenterhidden"/>
        <w:jc w:val="both"/>
        <w:rPr>
          <w:highlight w:val="cyan"/>
        </w:rPr>
      </w:pPr>
      <w:r w:rsidRPr="0003705B">
        <w:rPr>
          <w:highlight w:val="cyan"/>
        </w:rPr>
        <w:t>Select one of 7.A.–7.H.</w:t>
      </w:r>
    </w:p>
    <w:p w14:paraId="46933BE0" w14:textId="77777777" w:rsidR="00A73AAB" w:rsidRPr="0003705B" w:rsidRDefault="00A73AAB" w:rsidP="00A73AAB">
      <w:pPr>
        <w:pStyle w:val="MnLevel2hidden"/>
        <w:jc w:val="both"/>
        <w:rPr>
          <w:rStyle w:val="Statutehidden1"/>
          <w:b w:val="0"/>
          <w:bCs w:val="0"/>
          <w:highlight w:val="cyan"/>
        </w:rPr>
      </w:pPr>
      <w:r w:rsidRPr="0003705B">
        <w:rPr>
          <w:highlight w:val="cyan"/>
        </w:rPr>
        <w:t>7.A.</w:t>
      </w:r>
      <w:r w:rsidRPr="0003705B">
        <w:rPr>
          <w:highlight w:val="cyan"/>
        </w:rPr>
        <w:tab/>
        <w:t>Underage—Marriage before September 1, 2017</w:t>
      </w:r>
      <w:r w:rsidRPr="0003705B">
        <w:rPr>
          <w:highlight w:val="cyan"/>
        </w:rPr>
        <w:br/>
      </w:r>
      <w:r w:rsidRPr="0003705B">
        <w:rPr>
          <w:rStyle w:val="Statutehidden1"/>
          <w:b w:val="0"/>
          <w:bCs w:val="0"/>
          <w:highlight w:val="cyan"/>
        </w:rPr>
        <w:t>§ 6.102</w:t>
      </w:r>
    </w:p>
    <w:p w14:paraId="196CEB27" w14:textId="77777777" w:rsidR="00A73AAB" w:rsidRPr="0003705B" w:rsidRDefault="00A73AAB" w:rsidP="00A73AAB">
      <w:pPr>
        <w:pStyle w:val="UserInstructionjustifyhidden"/>
        <w:rPr>
          <w:highlight w:val="cyan"/>
        </w:rPr>
      </w:pPr>
      <w:r w:rsidRPr="0003705B">
        <w:rPr>
          <w:highlight w:val="cyan"/>
        </w:rPr>
        <w:t xml:space="preserve">This ground applies only to marriages entered before September 1, 2017. The marriage of an unemancipated person under eighteen years of age entered on or after that date is void. Tex. Fam. Code </w:t>
      </w:r>
      <w:r w:rsidRPr="0003705B">
        <w:rPr>
          <w:highlight w:val="cyan"/>
        </w:rPr>
        <w:br/>
        <w:t>§ 6.205. See form 62-6. Although the statute does not say so, presumably the underage party could sue after coming of age if he had not ratified the marriage by voluntarily cohabiting after age eighteen.</w:t>
      </w:r>
    </w:p>
    <w:p w14:paraId="0285E46E" w14:textId="77777777" w:rsidR="00A73AAB" w:rsidRPr="0003705B" w:rsidRDefault="00A73AAB" w:rsidP="00A73AAB">
      <w:pPr>
        <w:pStyle w:val="MnLevel2hidden"/>
        <w:jc w:val="both"/>
        <w:rPr>
          <w:highlight w:val="cyan"/>
        </w:rPr>
      </w:pPr>
    </w:p>
    <w:p w14:paraId="6598F858" w14:textId="77777777" w:rsidR="00A73AAB" w:rsidRPr="0003705B" w:rsidRDefault="00A73AAB" w:rsidP="00A73AAB">
      <w:pPr>
        <w:pStyle w:val="MnLevel2hidden"/>
        <w:jc w:val="both"/>
        <w:rPr>
          <w:highlight w:val="cyan"/>
        </w:rPr>
      </w:pPr>
      <w:r w:rsidRPr="0003705B">
        <w:rPr>
          <w:highlight w:val="cyan"/>
        </w:rPr>
        <w:t>7.B.</w:t>
      </w:r>
      <w:r w:rsidRPr="0003705B">
        <w:rPr>
          <w:highlight w:val="cyan"/>
        </w:rPr>
        <w:tab/>
        <w:t>Under Influence of Alcohol or Narcotics</w:t>
      </w:r>
      <w:r w:rsidRPr="0003705B">
        <w:rPr>
          <w:highlight w:val="cyan"/>
        </w:rPr>
        <w:br/>
      </w:r>
      <w:r w:rsidRPr="0003705B">
        <w:rPr>
          <w:rStyle w:val="Statutehidden1"/>
          <w:b w:val="0"/>
          <w:bCs w:val="0"/>
          <w:highlight w:val="cyan"/>
        </w:rPr>
        <w:t>§ 6.105</w:t>
      </w:r>
    </w:p>
    <w:p w14:paraId="387C4481" w14:textId="77777777" w:rsidR="00A73AAB" w:rsidRPr="0003705B" w:rsidRDefault="00A73AAB" w:rsidP="00A73AAB">
      <w:pPr>
        <w:pStyle w:val="MnLevel2hidden"/>
        <w:jc w:val="both"/>
        <w:rPr>
          <w:highlight w:val="cyan"/>
        </w:rPr>
      </w:pPr>
      <w:r w:rsidRPr="0003705B">
        <w:rPr>
          <w:highlight w:val="cyan"/>
        </w:rPr>
        <w:t>7.D.</w:t>
      </w:r>
      <w:r w:rsidRPr="0003705B">
        <w:rPr>
          <w:highlight w:val="cyan"/>
        </w:rPr>
        <w:tab/>
        <w:t>Fraud, Duress, or Force</w:t>
      </w:r>
      <w:r w:rsidRPr="0003705B">
        <w:rPr>
          <w:highlight w:val="cyan"/>
        </w:rPr>
        <w:br/>
      </w:r>
      <w:r w:rsidRPr="0003705B">
        <w:rPr>
          <w:rStyle w:val="Statutehidden1"/>
          <w:b w:val="0"/>
          <w:bCs w:val="0"/>
          <w:highlight w:val="cyan"/>
        </w:rPr>
        <w:t>§ 6.107</w:t>
      </w:r>
    </w:p>
    <w:p w14:paraId="125CCF00" w14:textId="77777777" w:rsidR="00A73AAB" w:rsidRPr="00A73AAB" w:rsidRDefault="00A73AAB" w:rsidP="00A73AAB">
      <w:pPr>
        <w:autoSpaceDE w:val="0"/>
        <w:autoSpaceDN w:val="0"/>
        <w:adjustRightInd w:val="0"/>
        <w:spacing w:after="0" w:line="240" w:lineRule="auto"/>
        <w:jc w:val="both"/>
        <w:rPr>
          <w:rFonts w:ascii="Times New Roman" w:hAnsi="Times New Roman" w:cs="Times New Roman"/>
          <w:sz w:val="26"/>
          <w:szCs w:val="26"/>
        </w:rPr>
      </w:pPr>
    </w:p>
    <w:p w14:paraId="0D7DE714" w14:textId="5B1362F8" w:rsidR="000E120D" w:rsidRDefault="006E3670" w:rsidP="00D21E27">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MARK </w:t>
      </w:r>
      <w:r w:rsidRPr="00D975FD">
        <w:rPr>
          <w:rFonts w:ascii="Times New Roman" w:hAnsi="Times New Roman" w:cs="Times New Roman"/>
          <w:sz w:val="26"/>
          <w:szCs w:val="26"/>
        </w:rPr>
        <w:t>alleges that the Premarital Ag</w:t>
      </w:r>
      <w:r w:rsidR="00D1064D" w:rsidRPr="00D975FD">
        <w:rPr>
          <w:rFonts w:ascii="Times New Roman" w:hAnsi="Times New Roman" w:cs="Times New Roman"/>
          <w:sz w:val="26"/>
          <w:szCs w:val="26"/>
        </w:rPr>
        <w:t xml:space="preserve">reement attached hereto as </w:t>
      </w:r>
      <w:r w:rsidR="00D1064D" w:rsidRPr="00D975FD">
        <w:rPr>
          <w:rFonts w:ascii="Times New Roman" w:hAnsi="Times New Roman" w:cs="Times New Roman"/>
          <w:sz w:val="26"/>
          <w:szCs w:val="26"/>
          <w:u w:val="single"/>
        </w:rPr>
        <w:t>Exhibit</w:t>
      </w:r>
      <w:r w:rsidRPr="00D975FD">
        <w:rPr>
          <w:rFonts w:ascii="Times New Roman" w:hAnsi="Times New Roman" w:cs="Times New Roman"/>
          <w:sz w:val="26"/>
          <w:szCs w:val="26"/>
          <w:u w:val="single"/>
        </w:rPr>
        <w:t xml:space="preserve"> </w:t>
      </w:r>
      <w:r w:rsidR="00CB6881" w:rsidRPr="00D975FD">
        <w:rPr>
          <w:rFonts w:ascii="Times New Roman" w:hAnsi="Times New Roman" w:cs="Times New Roman"/>
          <w:sz w:val="26"/>
          <w:szCs w:val="26"/>
          <w:u w:val="single"/>
        </w:rPr>
        <w:t>3</w:t>
      </w:r>
      <w:r w:rsidRPr="00D975FD">
        <w:rPr>
          <w:rFonts w:ascii="Times New Roman" w:hAnsi="Times New Roman" w:cs="Times New Roman"/>
          <w:sz w:val="26"/>
          <w:szCs w:val="26"/>
        </w:rPr>
        <w:t xml:space="preserve"> is a true and correct copy of the Premarital Agreement signed by the parties.  This </w:t>
      </w:r>
      <w:r w:rsidR="00276D7E" w:rsidRPr="00D975FD">
        <w:rPr>
          <w:rFonts w:ascii="Times New Roman" w:hAnsi="Times New Roman" w:cs="Times New Roman"/>
          <w:sz w:val="26"/>
          <w:szCs w:val="26"/>
        </w:rPr>
        <w:t xml:space="preserve">allegation </w:t>
      </w:r>
      <w:r w:rsidRPr="00D975FD">
        <w:rPr>
          <w:rFonts w:ascii="Times New Roman" w:hAnsi="Times New Roman" w:cs="Times New Roman"/>
          <w:sz w:val="26"/>
          <w:szCs w:val="26"/>
        </w:rPr>
        <w:t>is incorrect</w:t>
      </w:r>
      <w:r w:rsidR="00D16F01" w:rsidRPr="00D975FD">
        <w:rPr>
          <w:rFonts w:ascii="Times New Roman" w:hAnsi="Times New Roman" w:cs="Times New Roman"/>
          <w:sz w:val="26"/>
          <w:szCs w:val="26"/>
        </w:rPr>
        <w:t>.  At the time ALLISON signed</w:t>
      </w:r>
      <w:r w:rsidR="00D975FD" w:rsidRPr="00D975FD">
        <w:rPr>
          <w:rFonts w:ascii="Times New Roman" w:hAnsi="Times New Roman" w:cs="Times New Roman"/>
          <w:sz w:val="26"/>
          <w:szCs w:val="26"/>
        </w:rPr>
        <w:t xml:space="preserve"> the Premarital Agreement</w:t>
      </w:r>
      <w:r w:rsidR="009732CC" w:rsidRPr="00D975FD">
        <w:rPr>
          <w:rFonts w:ascii="Times New Roman" w:hAnsi="Times New Roman" w:cs="Times New Roman"/>
          <w:sz w:val="26"/>
          <w:szCs w:val="26"/>
        </w:rPr>
        <w:t xml:space="preserve">, </w:t>
      </w:r>
      <w:r w:rsidR="00D975FD" w:rsidRPr="00D975FD">
        <w:rPr>
          <w:rFonts w:ascii="Times New Roman" w:hAnsi="Times New Roman" w:cs="Times New Roman"/>
          <w:sz w:val="26"/>
          <w:szCs w:val="26"/>
        </w:rPr>
        <w:t>the Schedules referenced in the agreement were not attached.</w:t>
      </w:r>
      <w:r w:rsidR="009732CC" w:rsidRPr="00D975FD">
        <w:rPr>
          <w:rFonts w:ascii="Times New Roman" w:hAnsi="Times New Roman" w:cs="Times New Roman"/>
          <w:sz w:val="26"/>
          <w:szCs w:val="26"/>
        </w:rPr>
        <w:t xml:space="preserve"> </w:t>
      </w:r>
      <w:r w:rsidR="00D16F01" w:rsidRPr="00D975FD">
        <w:rPr>
          <w:rFonts w:ascii="Times New Roman" w:hAnsi="Times New Roman" w:cs="Times New Roman"/>
          <w:sz w:val="26"/>
          <w:szCs w:val="26"/>
        </w:rPr>
        <w:t>ALLISON had not seen the schedules referenced within the Premarital Agreement</w:t>
      </w:r>
      <w:r w:rsidR="0045380C" w:rsidRPr="00D975FD">
        <w:rPr>
          <w:rFonts w:ascii="Times New Roman" w:hAnsi="Times New Roman" w:cs="Times New Roman"/>
          <w:sz w:val="26"/>
          <w:szCs w:val="26"/>
        </w:rPr>
        <w:t>,</w:t>
      </w:r>
      <w:r w:rsidR="00D16F01" w:rsidRPr="00D975FD">
        <w:rPr>
          <w:rFonts w:ascii="Times New Roman" w:hAnsi="Times New Roman" w:cs="Times New Roman"/>
          <w:sz w:val="26"/>
          <w:szCs w:val="26"/>
        </w:rPr>
        <w:t xml:space="preserve"> and they were</w:t>
      </w:r>
      <w:r w:rsidR="00D16F01">
        <w:rPr>
          <w:rFonts w:ascii="Times New Roman" w:hAnsi="Times New Roman" w:cs="Times New Roman"/>
          <w:sz w:val="26"/>
          <w:szCs w:val="26"/>
        </w:rPr>
        <w:t xml:space="preserve"> not attached to the Premarital Agreement</w:t>
      </w:r>
      <w:r w:rsidR="00502D64">
        <w:rPr>
          <w:rFonts w:ascii="Times New Roman" w:hAnsi="Times New Roman" w:cs="Times New Roman"/>
          <w:sz w:val="26"/>
          <w:szCs w:val="26"/>
        </w:rPr>
        <w:t>.</w:t>
      </w:r>
      <w:r w:rsidR="00D16F01">
        <w:rPr>
          <w:rFonts w:ascii="Times New Roman" w:hAnsi="Times New Roman" w:cs="Times New Roman"/>
          <w:sz w:val="26"/>
          <w:szCs w:val="26"/>
        </w:rPr>
        <w:tab/>
        <w:t xml:space="preserve">   </w:t>
      </w:r>
      <w:r>
        <w:rPr>
          <w:rFonts w:ascii="Times New Roman" w:hAnsi="Times New Roman" w:cs="Times New Roman"/>
          <w:sz w:val="26"/>
          <w:szCs w:val="26"/>
        </w:rPr>
        <w:t xml:space="preserve"> </w:t>
      </w:r>
    </w:p>
    <w:p w14:paraId="3216A6F5" w14:textId="77777777" w:rsidR="000E120D" w:rsidRPr="000E120D" w:rsidRDefault="000E120D" w:rsidP="000E120D">
      <w:pPr>
        <w:pStyle w:val="ListParagraph"/>
        <w:rPr>
          <w:rFonts w:ascii="Times New Roman" w:hAnsi="Times New Roman" w:cs="Times New Roman"/>
          <w:sz w:val="26"/>
          <w:szCs w:val="26"/>
        </w:rPr>
      </w:pPr>
    </w:p>
    <w:p w14:paraId="2A0FE3CA" w14:textId="4F441EE9" w:rsidR="00502D64" w:rsidRDefault="000E120D" w:rsidP="00D16F01">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T</w:t>
      </w:r>
      <w:r w:rsidR="00672385">
        <w:rPr>
          <w:rFonts w:ascii="Times New Roman" w:hAnsi="Times New Roman" w:cs="Times New Roman"/>
          <w:sz w:val="26"/>
          <w:szCs w:val="26"/>
        </w:rPr>
        <w:t xml:space="preserve">he signing of the </w:t>
      </w:r>
      <w:r>
        <w:rPr>
          <w:rFonts w:ascii="Times New Roman" w:hAnsi="Times New Roman" w:cs="Times New Roman"/>
          <w:sz w:val="26"/>
          <w:szCs w:val="26"/>
        </w:rPr>
        <w:t>parties</w:t>
      </w:r>
      <w:r w:rsidR="00672385">
        <w:rPr>
          <w:rFonts w:ascii="Times New Roman" w:hAnsi="Times New Roman" w:cs="Times New Roman"/>
          <w:sz w:val="26"/>
          <w:szCs w:val="26"/>
        </w:rPr>
        <w:t>’</w:t>
      </w:r>
      <w:r>
        <w:rPr>
          <w:rFonts w:ascii="Times New Roman" w:hAnsi="Times New Roman" w:cs="Times New Roman"/>
          <w:sz w:val="26"/>
          <w:szCs w:val="26"/>
        </w:rPr>
        <w:t xml:space="preserve"> Premarital Agreement </w:t>
      </w:r>
      <w:r w:rsidR="00672385">
        <w:rPr>
          <w:rFonts w:ascii="Times New Roman" w:hAnsi="Times New Roman" w:cs="Times New Roman"/>
          <w:sz w:val="26"/>
          <w:szCs w:val="26"/>
        </w:rPr>
        <w:t xml:space="preserve">was </w:t>
      </w:r>
      <w:r w:rsidRPr="00672385">
        <w:rPr>
          <w:rFonts w:ascii="Times New Roman" w:hAnsi="Times New Roman" w:cs="Times New Roman"/>
          <w:sz w:val="26"/>
          <w:szCs w:val="26"/>
        </w:rPr>
        <w:t xml:space="preserve">scheduled to take place in the offices of Saul Goodman on </w:t>
      </w:r>
      <w:r w:rsidR="00C124AE">
        <w:rPr>
          <w:rFonts w:ascii="Times New Roman" w:hAnsi="Times New Roman" w:cs="Times New Roman"/>
          <w:sz w:val="26"/>
          <w:szCs w:val="26"/>
        </w:rPr>
        <w:t>November 16</w:t>
      </w:r>
      <w:r w:rsidRPr="00672385">
        <w:rPr>
          <w:rFonts w:ascii="Times New Roman" w:hAnsi="Times New Roman" w:cs="Times New Roman"/>
          <w:sz w:val="26"/>
          <w:szCs w:val="26"/>
        </w:rPr>
        <w:t>, 2008, but due to a</w:t>
      </w:r>
      <w:r w:rsidR="00E765AC">
        <w:rPr>
          <w:rFonts w:ascii="Times New Roman" w:hAnsi="Times New Roman" w:cs="Times New Roman"/>
          <w:sz w:val="26"/>
          <w:szCs w:val="26"/>
        </w:rPr>
        <w:t xml:space="preserve"> last-minute </w:t>
      </w:r>
      <w:r w:rsidRPr="00672385">
        <w:rPr>
          <w:rFonts w:ascii="Times New Roman" w:hAnsi="Times New Roman" w:cs="Times New Roman"/>
          <w:sz w:val="26"/>
          <w:szCs w:val="26"/>
        </w:rPr>
        <w:t xml:space="preserve">meeting </w:t>
      </w:r>
      <w:r w:rsidR="009732CC">
        <w:rPr>
          <w:rFonts w:ascii="Times New Roman" w:hAnsi="Times New Roman" w:cs="Times New Roman"/>
          <w:sz w:val="26"/>
          <w:szCs w:val="26"/>
        </w:rPr>
        <w:t xml:space="preserve">MARK scheduled </w:t>
      </w:r>
      <w:r w:rsidR="00502D64">
        <w:rPr>
          <w:rFonts w:ascii="Times New Roman" w:hAnsi="Times New Roman" w:cs="Times New Roman"/>
          <w:sz w:val="26"/>
          <w:szCs w:val="26"/>
        </w:rPr>
        <w:t xml:space="preserve">in San Francisco, </w:t>
      </w:r>
      <w:r w:rsidRPr="00672385">
        <w:rPr>
          <w:rFonts w:ascii="Times New Roman" w:hAnsi="Times New Roman" w:cs="Times New Roman"/>
          <w:sz w:val="26"/>
          <w:szCs w:val="26"/>
        </w:rPr>
        <w:t xml:space="preserve">the </w:t>
      </w:r>
      <w:r w:rsidRPr="00C124AE">
        <w:rPr>
          <w:rFonts w:ascii="Times New Roman" w:hAnsi="Times New Roman" w:cs="Times New Roman"/>
          <w:sz w:val="26"/>
          <w:szCs w:val="26"/>
        </w:rPr>
        <w:t xml:space="preserve">signing date </w:t>
      </w:r>
      <w:r w:rsidR="00502D64" w:rsidRPr="00C124AE">
        <w:rPr>
          <w:rFonts w:ascii="Times New Roman" w:hAnsi="Times New Roman" w:cs="Times New Roman"/>
          <w:sz w:val="26"/>
          <w:szCs w:val="26"/>
        </w:rPr>
        <w:t>was</w:t>
      </w:r>
      <w:r w:rsidRPr="00C124AE">
        <w:rPr>
          <w:rFonts w:ascii="Times New Roman" w:hAnsi="Times New Roman" w:cs="Times New Roman"/>
          <w:sz w:val="26"/>
          <w:szCs w:val="26"/>
        </w:rPr>
        <w:t xml:space="preserve"> changed</w:t>
      </w:r>
      <w:r w:rsidR="00276D7E" w:rsidRPr="00C124AE">
        <w:rPr>
          <w:rFonts w:ascii="Times New Roman" w:hAnsi="Times New Roman" w:cs="Times New Roman"/>
          <w:sz w:val="26"/>
          <w:szCs w:val="26"/>
        </w:rPr>
        <w:t>.</w:t>
      </w:r>
      <w:r w:rsidR="00D16F01" w:rsidRPr="00C124AE">
        <w:rPr>
          <w:rFonts w:ascii="Times New Roman" w:hAnsi="Times New Roman" w:cs="Times New Roman"/>
          <w:sz w:val="26"/>
          <w:szCs w:val="26"/>
        </w:rPr>
        <w:t xml:space="preserve">  </w:t>
      </w:r>
      <w:r w:rsidR="00502D64" w:rsidRPr="00C124AE">
        <w:rPr>
          <w:rFonts w:ascii="Times New Roman" w:hAnsi="Times New Roman" w:cs="Times New Roman"/>
          <w:sz w:val="26"/>
          <w:szCs w:val="26"/>
        </w:rPr>
        <w:t xml:space="preserve">ALLISON learned of </w:t>
      </w:r>
      <w:r w:rsidR="00E765AC" w:rsidRPr="00C124AE">
        <w:rPr>
          <w:rFonts w:ascii="Times New Roman" w:hAnsi="Times New Roman" w:cs="Times New Roman"/>
          <w:sz w:val="26"/>
          <w:szCs w:val="26"/>
        </w:rPr>
        <w:t xml:space="preserve">MARK’s scheduling conflict </w:t>
      </w:r>
      <w:r w:rsidR="00502D64" w:rsidRPr="00C124AE">
        <w:rPr>
          <w:rFonts w:ascii="Times New Roman" w:hAnsi="Times New Roman" w:cs="Times New Roman"/>
          <w:sz w:val="26"/>
          <w:szCs w:val="26"/>
        </w:rPr>
        <w:t>o</w:t>
      </w:r>
      <w:r w:rsidR="00276D7E" w:rsidRPr="00C124AE">
        <w:rPr>
          <w:rFonts w:ascii="Times New Roman" w:hAnsi="Times New Roman" w:cs="Times New Roman"/>
          <w:sz w:val="26"/>
          <w:szCs w:val="26"/>
        </w:rPr>
        <w:t xml:space="preserve">n the evening of </w:t>
      </w:r>
      <w:r w:rsidR="00C124AE" w:rsidRPr="00C124AE">
        <w:rPr>
          <w:rFonts w:ascii="Times New Roman" w:hAnsi="Times New Roman" w:cs="Times New Roman"/>
          <w:sz w:val="26"/>
          <w:szCs w:val="26"/>
        </w:rPr>
        <w:t>November</w:t>
      </w:r>
      <w:r w:rsidR="00276D7E" w:rsidRPr="00C124AE">
        <w:rPr>
          <w:rFonts w:ascii="Times New Roman" w:hAnsi="Times New Roman" w:cs="Times New Roman"/>
          <w:sz w:val="26"/>
          <w:szCs w:val="26"/>
        </w:rPr>
        <w:t xml:space="preserve"> </w:t>
      </w:r>
      <w:r w:rsidR="00C124AE" w:rsidRPr="00C124AE">
        <w:rPr>
          <w:rFonts w:ascii="Times New Roman" w:hAnsi="Times New Roman" w:cs="Times New Roman"/>
          <w:sz w:val="26"/>
          <w:szCs w:val="26"/>
        </w:rPr>
        <w:t>13</w:t>
      </w:r>
      <w:r w:rsidR="00276D7E" w:rsidRPr="00C124AE">
        <w:rPr>
          <w:rFonts w:ascii="Times New Roman" w:hAnsi="Times New Roman" w:cs="Times New Roman"/>
          <w:sz w:val="26"/>
          <w:szCs w:val="26"/>
        </w:rPr>
        <w:t xml:space="preserve">, 2008, </w:t>
      </w:r>
      <w:r w:rsidR="00502D64" w:rsidRPr="00C124AE">
        <w:rPr>
          <w:rFonts w:ascii="Times New Roman" w:hAnsi="Times New Roman" w:cs="Times New Roman"/>
          <w:sz w:val="26"/>
          <w:szCs w:val="26"/>
        </w:rPr>
        <w:t xml:space="preserve">when </w:t>
      </w:r>
      <w:r w:rsidRPr="00C124AE">
        <w:rPr>
          <w:rFonts w:ascii="Times New Roman" w:hAnsi="Times New Roman" w:cs="Times New Roman"/>
          <w:sz w:val="26"/>
          <w:szCs w:val="26"/>
        </w:rPr>
        <w:t xml:space="preserve">MARK </w:t>
      </w:r>
      <w:r w:rsidR="00276D7E" w:rsidRPr="00C124AE">
        <w:rPr>
          <w:rFonts w:ascii="Times New Roman" w:hAnsi="Times New Roman" w:cs="Times New Roman"/>
          <w:sz w:val="26"/>
          <w:szCs w:val="26"/>
        </w:rPr>
        <w:t xml:space="preserve">told ALLISON </w:t>
      </w:r>
      <w:r w:rsidR="00502D64" w:rsidRPr="00C124AE">
        <w:rPr>
          <w:rFonts w:ascii="Times New Roman" w:hAnsi="Times New Roman" w:cs="Times New Roman"/>
          <w:sz w:val="26"/>
          <w:szCs w:val="26"/>
        </w:rPr>
        <w:t xml:space="preserve">he was traveling </w:t>
      </w:r>
      <w:r w:rsidR="00276D7E" w:rsidRPr="00C124AE">
        <w:rPr>
          <w:rFonts w:ascii="Times New Roman" w:hAnsi="Times New Roman" w:cs="Times New Roman"/>
          <w:sz w:val="26"/>
          <w:szCs w:val="26"/>
        </w:rPr>
        <w:t xml:space="preserve">to San Francisco on the </w:t>
      </w:r>
      <w:r w:rsidR="009732CC" w:rsidRPr="00C124AE">
        <w:rPr>
          <w:rFonts w:ascii="Times New Roman" w:hAnsi="Times New Roman" w:cs="Times New Roman"/>
          <w:sz w:val="26"/>
          <w:szCs w:val="26"/>
        </w:rPr>
        <w:t>evening</w:t>
      </w:r>
      <w:r w:rsidR="00276D7E" w:rsidRPr="00C124AE">
        <w:rPr>
          <w:rFonts w:ascii="Times New Roman" w:hAnsi="Times New Roman" w:cs="Times New Roman"/>
          <w:sz w:val="26"/>
          <w:szCs w:val="26"/>
        </w:rPr>
        <w:t xml:space="preserve"> of </w:t>
      </w:r>
      <w:r w:rsidR="00C124AE">
        <w:rPr>
          <w:rFonts w:ascii="Times New Roman" w:hAnsi="Times New Roman" w:cs="Times New Roman"/>
          <w:sz w:val="26"/>
          <w:szCs w:val="26"/>
        </w:rPr>
        <w:t>November</w:t>
      </w:r>
      <w:r w:rsidRPr="00C124AE">
        <w:rPr>
          <w:rFonts w:ascii="Times New Roman" w:hAnsi="Times New Roman" w:cs="Times New Roman"/>
          <w:sz w:val="26"/>
          <w:szCs w:val="26"/>
        </w:rPr>
        <w:t xml:space="preserve"> </w:t>
      </w:r>
      <w:r w:rsidR="00C124AE">
        <w:rPr>
          <w:rFonts w:ascii="Times New Roman" w:hAnsi="Times New Roman" w:cs="Times New Roman"/>
          <w:sz w:val="26"/>
          <w:szCs w:val="26"/>
        </w:rPr>
        <w:t>14</w:t>
      </w:r>
      <w:r w:rsidR="00276D7E" w:rsidRPr="00C124AE">
        <w:rPr>
          <w:rFonts w:ascii="Times New Roman" w:hAnsi="Times New Roman" w:cs="Times New Roman"/>
          <w:sz w:val="26"/>
          <w:szCs w:val="26"/>
        </w:rPr>
        <w:t>, 2008</w:t>
      </w:r>
      <w:r w:rsidR="00502D64" w:rsidRPr="00C124AE">
        <w:rPr>
          <w:rFonts w:ascii="Times New Roman" w:hAnsi="Times New Roman" w:cs="Times New Roman"/>
          <w:sz w:val="26"/>
          <w:szCs w:val="26"/>
        </w:rPr>
        <w:t xml:space="preserve">.  MARK insisted that he and ALLISON sign the </w:t>
      </w:r>
      <w:r w:rsidR="00276D7E" w:rsidRPr="00C124AE">
        <w:rPr>
          <w:rFonts w:ascii="Times New Roman" w:hAnsi="Times New Roman" w:cs="Times New Roman"/>
          <w:sz w:val="26"/>
          <w:szCs w:val="26"/>
        </w:rPr>
        <w:t>Premarital Agreement on</w:t>
      </w:r>
      <w:r w:rsidR="00276D7E" w:rsidRPr="00672385">
        <w:rPr>
          <w:rFonts w:ascii="Times New Roman" w:hAnsi="Times New Roman" w:cs="Times New Roman"/>
          <w:sz w:val="26"/>
          <w:szCs w:val="26"/>
        </w:rPr>
        <w:t xml:space="preserve"> </w:t>
      </w:r>
      <w:r w:rsidR="00127CF6">
        <w:rPr>
          <w:rFonts w:ascii="Times New Roman" w:hAnsi="Times New Roman" w:cs="Times New Roman"/>
          <w:sz w:val="26"/>
          <w:szCs w:val="26"/>
        </w:rPr>
        <w:t>November</w:t>
      </w:r>
      <w:r w:rsidR="00276D7E" w:rsidRPr="00672385">
        <w:rPr>
          <w:rFonts w:ascii="Times New Roman" w:hAnsi="Times New Roman" w:cs="Times New Roman"/>
          <w:sz w:val="26"/>
          <w:szCs w:val="26"/>
        </w:rPr>
        <w:t xml:space="preserve"> </w:t>
      </w:r>
      <w:r w:rsidR="00C124AE">
        <w:rPr>
          <w:rFonts w:ascii="Times New Roman" w:hAnsi="Times New Roman" w:cs="Times New Roman"/>
          <w:sz w:val="26"/>
          <w:szCs w:val="26"/>
        </w:rPr>
        <w:t>14</w:t>
      </w:r>
      <w:r w:rsidR="00276D7E" w:rsidRPr="00672385">
        <w:rPr>
          <w:rFonts w:ascii="Times New Roman" w:hAnsi="Times New Roman" w:cs="Times New Roman"/>
          <w:sz w:val="26"/>
          <w:szCs w:val="26"/>
        </w:rPr>
        <w:t xml:space="preserve">, 2008. </w:t>
      </w:r>
    </w:p>
    <w:p w14:paraId="3EA28D9B" w14:textId="77777777" w:rsidR="00502D64" w:rsidRPr="00502D64" w:rsidRDefault="00502D64" w:rsidP="00502D64">
      <w:pPr>
        <w:pStyle w:val="ListParagraph"/>
        <w:rPr>
          <w:rFonts w:ascii="Times New Roman" w:hAnsi="Times New Roman" w:cs="Times New Roman"/>
          <w:sz w:val="26"/>
          <w:szCs w:val="26"/>
        </w:rPr>
      </w:pPr>
    </w:p>
    <w:p w14:paraId="7D1F493F" w14:textId="6F8137A2" w:rsidR="00502D64" w:rsidRPr="00502D64" w:rsidRDefault="00276D7E" w:rsidP="00502D64">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6"/>
          <w:szCs w:val="26"/>
        </w:rPr>
      </w:pPr>
      <w:r w:rsidRPr="00672385">
        <w:rPr>
          <w:rFonts w:ascii="Times New Roman" w:hAnsi="Times New Roman" w:cs="Times New Roman"/>
          <w:sz w:val="26"/>
          <w:szCs w:val="26"/>
        </w:rPr>
        <w:t xml:space="preserve">Saul Goodman, the attorney representing ALLISON, was in the middle of a trial on </w:t>
      </w:r>
      <w:r w:rsidR="00C124AE">
        <w:rPr>
          <w:rFonts w:ascii="Times New Roman" w:hAnsi="Times New Roman" w:cs="Times New Roman"/>
          <w:sz w:val="26"/>
          <w:szCs w:val="26"/>
        </w:rPr>
        <w:t>November 14</w:t>
      </w:r>
      <w:r w:rsidRPr="00672385">
        <w:rPr>
          <w:rFonts w:ascii="Times New Roman" w:hAnsi="Times New Roman" w:cs="Times New Roman"/>
          <w:sz w:val="26"/>
          <w:szCs w:val="26"/>
        </w:rPr>
        <w:t xml:space="preserve">, 2008 and was not available to attend the signing </w:t>
      </w:r>
      <w:r w:rsidR="00BF6143" w:rsidRPr="00672385">
        <w:rPr>
          <w:rFonts w:ascii="Times New Roman" w:hAnsi="Times New Roman" w:cs="Times New Roman"/>
          <w:sz w:val="26"/>
          <w:szCs w:val="26"/>
        </w:rPr>
        <w:t>on that date.</w:t>
      </w:r>
      <w:r w:rsidR="00502D64">
        <w:rPr>
          <w:rFonts w:ascii="Times New Roman" w:hAnsi="Times New Roman" w:cs="Times New Roman"/>
          <w:sz w:val="26"/>
          <w:szCs w:val="26"/>
        </w:rPr>
        <w:t xml:space="preserve"> </w:t>
      </w:r>
      <w:r w:rsidRPr="00502D64">
        <w:rPr>
          <w:rFonts w:ascii="Times New Roman" w:hAnsi="Times New Roman" w:cs="Times New Roman"/>
          <w:sz w:val="26"/>
          <w:szCs w:val="26"/>
        </w:rPr>
        <w:t xml:space="preserve">ALLISON </w:t>
      </w:r>
      <w:r w:rsidR="00BF6143" w:rsidRPr="00502D64">
        <w:rPr>
          <w:rFonts w:ascii="Times New Roman" w:hAnsi="Times New Roman" w:cs="Times New Roman"/>
          <w:sz w:val="26"/>
          <w:szCs w:val="26"/>
        </w:rPr>
        <w:t>schedule</w:t>
      </w:r>
      <w:r w:rsidR="00D16F01" w:rsidRPr="00502D64">
        <w:rPr>
          <w:rFonts w:ascii="Times New Roman" w:hAnsi="Times New Roman" w:cs="Times New Roman"/>
          <w:sz w:val="26"/>
          <w:szCs w:val="26"/>
        </w:rPr>
        <w:t>d</w:t>
      </w:r>
      <w:r w:rsidR="00BF6143" w:rsidRPr="00502D64">
        <w:rPr>
          <w:rFonts w:ascii="Times New Roman" w:hAnsi="Times New Roman" w:cs="Times New Roman"/>
          <w:sz w:val="26"/>
          <w:szCs w:val="26"/>
        </w:rPr>
        <w:t xml:space="preserve"> </w:t>
      </w:r>
      <w:r w:rsidRPr="00502D64">
        <w:rPr>
          <w:rFonts w:ascii="Times New Roman" w:hAnsi="Times New Roman" w:cs="Times New Roman"/>
          <w:sz w:val="26"/>
          <w:szCs w:val="26"/>
        </w:rPr>
        <w:t>a brief meeting with Mr. Goodman at his office at 7:00 a.m. on December 5, 2008</w:t>
      </w:r>
      <w:r w:rsidR="009732CC">
        <w:rPr>
          <w:rFonts w:ascii="Times New Roman" w:hAnsi="Times New Roman" w:cs="Times New Roman"/>
          <w:sz w:val="26"/>
          <w:szCs w:val="26"/>
        </w:rPr>
        <w:t xml:space="preserve">.  At </w:t>
      </w:r>
      <w:r w:rsidRPr="00502D64">
        <w:rPr>
          <w:rFonts w:ascii="Times New Roman" w:hAnsi="Times New Roman" w:cs="Times New Roman"/>
          <w:sz w:val="26"/>
          <w:szCs w:val="26"/>
        </w:rPr>
        <w:t xml:space="preserve">the time of the meeting, Mr. Goodman </w:t>
      </w:r>
      <w:r w:rsidR="009732CC">
        <w:rPr>
          <w:rFonts w:ascii="Times New Roman" w:hAnsi="Times New Roman" w:cs="Times New Roman"/>
          <w:sz w:val="26"/>
          <w:szCs w:val="26"/>
        </w:rPr>
        <w:t xml:space="preserve">was unclear if the Premarital Agreement was in final form and he </w:t>
      </w:r>
      <w:r w:rsidR="00E765AC">
        <w:rPr>
          <w:rFonts w:ascii="Times New Roman" w:hAnsi="Times New Roman" w:cs="Times New Roman"/>
          <w:sz w:val="26"/>
          <w:szCs w:val="26"/>
        </w:rPr>
        <w:t xml:space="preserve">had not yet received from MARK’s attorney </w:t>
      </w:r>
      <w:r w:rsidR="00217042">
        <w:rPr>
          <w:rFonts w:ascii="Times New Roman" w:hAnsi="Times New Roman" w:cs="Times New Roman"/>
          <w:sz w:val="26"/>
          <w:szCs w:val="26"/>
        </w:rPr>
        <w:t>Schedules A-D</w:t>
      </w:r>
      <w:r w:rsidRPr="00502D64">
        <w:rPr>
          <w:rFonts w:ascii="Times New Roman" w:hAnsi="Times New Roman" w:cs="Times New Roman"/>
          <w:sz w:val="26"/>
          <w:szCs w:val="26"/>
        </w:rPr>
        <w:t xml:space="preserve"> that were referenced </w:t>
      </w:r>
      <w:r w:rsidR="00217042">
        <w:rPr>
          <w:rFonts w:ascii="Times New Roman" w:hAnsi="Times New Roman" w:cs="Times New Roman"/>
          <w:sz w:val="26"/>
          <w:szCs w:val="26"/>
        </w:rPr>
        <w:t>with</w:t>
      </w:r>
      <w:r w:rsidRPr="00502D64">
        <w:rPr>
          <w:rFonts w:ascii="Times New Roman" w:hAnsi="Times New Roman" w:cs="Times New Roman"/>
          <w:sz w:val="26"/>
          <w:szCs w:val="26"/>
        </w:rPr>
        <w:t xml:space="preserve">in the Premarital Agreement.  </w:t>
      </w:r>
    </w:p>
    <w:p w14:paraId="344A0334" w14:textId="77777777" w:rsidR="00BF6143" w:rsidRPr="00BF6143" w:rsidRDefault="00BF6143" w:rsidP="00BF6143">
      <w:pPr>
        <w:pStyle w:val="ListParagraph"/>
        <w:rPr>
          <w:rFonts w:ascii="Times New Roman" w:hAnsi="Times New Roman" w:cs="Times New Roman"/>
          <w:sz w:val="26"/>
          <w:szCs w:val="26"/>
        </w:rPr>
      </w:pPr>
    </w:p>
    <w:p w14:paraId="1669AB8C" w14:textId="474870EB" w:rsidR="00D36A7F" w:rsidRDefault="00BF6143" w:rsidP="00502D64">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MARK and ALLISON </w:t>
      </w:r>
      <w:r w:rsidR="009732CC">
        <w:rPr>
          <w:rFonts w:ascii="Times New Roman" w:hAnsi="Times New Roman" w:cs="Times New Roman"/>
          <w:sz w:val="26"/>
          <w:szCs w:val="26"/>
        </w:rPr>
        <w:t xml:space="preserve">were to travel </w:t>
      </w:r>
      <w:r>
        <w:rPr>
          <w:rFonts w:ascii="Times New Roman" w:hAnsi="Times New Roman" w:cs="Times New Roman"/>
          <w:sz w:val="26"/>
          <w:szCs w:val="26"/>
        </w:rPr>
        <w:t xml:space="preserve">together to </w:t>
      </w:r>
      <w:r w:rsidR="00C124AE">
        <w:rPr>
          <w:rFonts w:ascii="Times New Roman" w:hAnsi="Times New Roman" w:cs="Times New Roman"/>
          <w:sz w:val="26"/>
          <w:szCs w:val="26"/>
        </w:rPr>
        <w:t>Cindy V. Tisdale’s office</w:t>
      </w:r>
      <w:r>
        <w:rPr>
          <w:rFonts w:ascii="Times New Roman" w:hAnsi="Times New Roman" w:cs="Times New Roman"/>
          <w:sz w:val="26"/>
          <w:szCs w:val="26"/>
        </w:rPr>
        <w:t xml:space="preserve"> to sign the Premarital Agreement on </w:t>
      </w:r>
      <w:r w:rsidR="00C124AE">
        <w:rPr>
          <w:rFonts w:ascii="Times New Roman" w:hAnsi="Times New Roman" w:cs="Times New Roman"/>
          <w:sz w:val="26"/>
          <w:szCs w:val="26"/>
        </w:rPr>
        <w:t>November</w:t>
      </w:r>
      <w:r>
        <w:rPr>
          <w:rFonts w:ascii="Times New Roman" w:hAnsi="Times New Roman" w:cs="Times New Roman"/>
          <w:sz w:val="26"/>
          <w:szCs w:val="26"/>
        </w:rPr>
        <w:t xml:space="preserve"> </w:t>
      </w:r>
      <w:r w:rsidR="00C124AE">
        <w:rPr>
          <w:rFonts w:ascii="Times New Roman" w:hAnsi="Times New Roman" w:cs="Times New Roman"/>
          <w:sz w:val="26"/>
          <w:szCs w:val="26"/>
        </w:rPr>
        <w:t>14</w:t>
      </w:r>
      <w:r>
        <w:rPr>
          <w:rFonts w:ascii="Times New Roman" w:hAnsi="Times New Roman" w:cs="Times New Roman"/>
          <w:sz w:val="26"/>
          <w:szCs w:val="26"/>
        </w:rPr>
        <w:t xml:space="preserve">, 2008.  </w:t>
      </w:r>
      <w:r w:rsidR="009732CC">
        <w:rPr>
          <w:rFonts w:ascii="Times New Roman" w:hAnsi="Times New Roman" w:cs="Times New Roman"/>
          <w:sz w:val="26"/>
          <w:szCs w:val="26"/>
        </w:rPr>
        <w:t xml:space="preserve">Due to MARK’s tight schedule, he just asked his lawyer to </w:t>
      </w:r>
      <w:r w:rsidR="00645EE4">
        <w:rPr>
          <w:rFonts w:ascii="Times New Roman" w:hAnsi="Times New Roman" w:cs="Times New Roman"/>
          <w:sz w:val="26"/>
          <w:szCs w:val="26"/>
        </w:rPr>
        <w:t xml:space="preserve">email him a copy of the Waiver of Financial Disclosure and Premarital Agreement so </w:t>
      </w:r>
      <w:r w:rsidR="00645EE4" w:rsidRPr="00454EC1">
        <w:rPr>
          <w:rFonts w:ascii="Times New Roman" w:hAnsi="Times New Roman" w:cs="Times New Roman"/>
          <w:sz w:val="26"/>
          <w:szCs w:val="26"/>
        </w:rPr>
        <w:t xml:space="preserve">that he could print it at home for signature.  MARK called in a favor and a friend who was a notary traveled to the residence MARK and ALLISON for the execution.  MARK presented ALLISON with the </w:t>
      </w:r>
      <w:r w:rsidR="00454EC1" w:rsidRPr="00454EC1">
        <w:rPr>
          <w:rFonts w:ascii="Times New Roman" w:hAnsi="Times New Roman" w:cs="Times New Roman"/>
          <w:sz w:val="26"/>
          <w:szCs w:val="26"/>
        </w:rPr>
        <w:t xml:space="preserve">Waiver </w:t>
      </w:r>
      <w:r w:rsidR="00645EE4" w:rsidRPr="00454EC1">
        <w:rPr>
          <w:rFonts w:ascii="Times New Roman" w:hAnsi="Times New Roman" w:cs="Times New Roman"/>
          <w:sz w:val="26"/>
          <w:szCs w:val="26"/>
        </w:rPr>
        <w:t xml:space="preserve">of Financial Disclosure and the </w:t>
      </w:r>
      <w:r w:rsidR="00454EC1" w:rsidRPr="00454EC1">
        <w:rPr>
          <w:rFonts w:ascii="Times New Roman" w:hAnsi="Times New Roman" w:cs="Times New Roman"/>
          <w:sz w:val="26"/>
          <w:szCs w:val="26"/>
        </w:rPr>
        <w:t>Premarital Agreement (without schedules attached)</w:t>
      </w:r>
      <w:r w:rsidR="00645EE4" w:rsidRPr="00454EC1">
        <w:rPr>
          <w:rFonts w:ascii="Times New Roman" w:hAnsi="Times New Roman" w:cs="Times New Roman"/>
          <w:sz w:val="26"/>
          <w:szCs w:val="26"/>
        </w:rPr>
        <w:t xml:space="preserve">.  ALLISON asked about the schedules </w:t>
      </w:r>
      <w:r w:rsidR="00454EC1">
        <w:rPr>
          <w:rFonts w:ascii="Times New Roman" w:hAnsi="Times New Roman" w:cs="Times New Roman"/>
          <w:sz w:val="26"/>
          <w:szCs w:val="26"/>
        </w:rPr>
        <w:t xml:space="preserve">referenced in </w:t>
      </w:r>
      <w:r w:rsidR="00645EE4" w:rsidRPr="00454EC1">
        <w:rPr>
          <w:rFonts w:ascii="Times New Roman" w:hAnsi="Times New Roman" w:cs="Times New Roman"/>
          <w:sz w:val="26"/>
          <w:szCs w:val="26"/>
        </w:rPr>
        <w:t>the Premarital Agreement and MARK erupted, complaining that he was already late to catch his plane to San</w:t>
      </w:r>
      <w:r w:rsidR="00645EE4">
        <w:rPr>
          <w:rFonts w:ascii="Times New Roman" w:hAnsi="Times New Roman" w:cs="Times New Roman"/>
          <w:sz w:val="26"/>
          <w:szCs w:val="26"/>
        </w:rPr>
        <w:t xml:space="preserve"> Francisco.  ALLISON felt the effects of extreme pressure and </w:t>
      </w:r>
      <w:proofErr w:type="gramStart"/>
      <w:r w:rsidR="00645EE4">
        <w:rPr>
          <w:rFonts w:ascii="Times New Roman" w:hAnsi="Times New Roman" w:cs="Times New Roman"/>
          <w:sz w:val="26"/>
          <w:szCs w:val="26"/>
        </w:rPr>
        <w:t>duress,</w:t>
      </w:r>
      <w:r w:rsidR="004001BF">
        <w:rPr>
          <w:rFonts w:ascii="Times New Roman" w:hAnsi="Times New Roman" w:cs="Times New Roman"/>
          <w:sz w:val="26"/>
          <w:szCs w:val="26"/>
        </w:rPr>
        <w:t xml:space="preserve"> </w:t>
      </w:r>
      <w:r w:rsidR="00645EE4">
        <w:rPr>
          <w:rFonts w:ascii="Times New Roman" w:hAnsi="Times New Roman" w:cs="Times New Roman"/>
          <w:sz w:val="26"/>
          <w:szCs w:val="26"/>
        </w:rPr>
        <w:t>and</w:t>
      </w:r>
      <w:proofErr w:type="gramEnd"/>
      <w:r w:rsidR="00645EE4">
        <w:rPr>
          <w:rFonts w:ascii="Times New Roman" w:hAnsi="Times New Roman" w:cs="Times New Roman"/>
          <w:sz w:val="26"/>
          <w:szCs w:val="26"/>
        </w:rPr>
        <w:t xml:space="preserve"> proceeded with signing the Waiver of Financial Disclosure and the</w:t>
      </w:r>
      <w:r w:rsidR="00D36A7F">
        <w:rPr>
          <w:rFonts w:ascii="Times New Roman" w:hAnsi="Times New Roman" w:cs="Times New Roman"/>
          <w:sz w:val="26"/>
          <w:szCs w:val="26"/>
        </w:rPr>
        <w:t xml:space="preserve"> </w:t>
      </w:r>
      <w:r w:rsidR="00645EE4">
        <w:rPr>
          <w:rFonts w:ascii="Times New Roman" w:hAnsi="Times New Roman" w:cs="Times New Roman"/>
          <w:sz w:val="26"/>
          <w:szCs w:val="26"/>
        </w:rPr>
        <w:t>signature page to the Premarital Agreement</w:t>
      </w:r>
      <w:r w:rsidR="00D36A7F">
        <w:rPr>
          <w:rFonts w:ascii="Times New Roman" w:hAnsi="Times New Roman" w:cs="Times New Roman"/>
          <w:sz w:val="26"/>
          <w:szCs w:val="26"/>
        </w:rPr>
        <w:t xml:space="preserve">.  MARK maintained the originals of all documents that were signed on </w:t>
      </w:r>
      <w:r w:rsidR="00454EC1">
        <w:rPr>
          <w:rFonts w:ascii="Times New Roman" w:hAnsi="Times New Roman" w:cs="Times New Roman"/>
          <w:sz w:val="26"/>
          <w:szCs w:val="26"/>
        </w:rPr>
        <w:t>November 14, 2008</w:t>
      </w:r>
      <w:r w:rsidR="00D36A7F">
        <w:rPr>
          <w:rFonts w:ascii="Times New Roman" w:hAnsi="Times New Roman" w:cs="Times New Roman"/>
          <w:sz w:val="26"/>
          <w:szCs w:val="26"/>
        </w:rPr>
        <w:t xml:space="preserve">.  </w:t>
      </w:r>
    </w:p>
    <w:p w14:paraId="6EE6E28A" w14:textId="77777777" w:rsidR="00D36A7F" w:rsidRPr="00D36A7F" w:rsidRDefault="00D36A7F" w:rsidP="00D36A7F">
      <w:pPr>
        <w:pStyle w:val="ListParagraph"/>
        <w:rPr>
          <w:rFonts w:ascii="Times New Roman" w:hAnsi="Times New Roman" w:cs="Times New Roman"/>
          <w:sz w:val="26"/>
          <w:szCs w:val="26"/>
        </w:rPr>
      </w:pPr>
    </w:p>
    <w:p w14:paraId="2A8DA951" w14:textId="4F41BF69" w:rsidR="00DA6DFA" w:rsidRDefault="00FD66D2" w:rsidP="00075AED">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ALLISON and MARK only generally </w:t>
      </w:r>
      <w:r w:rsidR="00075AED">
        <w:rPr>
          <w:rFonts w:ascii="Times New Roman" w:hAnsi="Times New Roman" w:cs="Times New Roman"/>
          <w:sz w:val="26"/>
          <w:szCs w:val="26"/>
        </w:rPr>
        <w:t xml:space="preserve">discussed the Premarital Agreement </w:t>
      </w:r>
      <w:r>
        <w:rPr>
          <w:rFonts w:ascii="Times New Roman" w:hAnsi="Times New Roman" w:cs="Times New Roman"/>
          <w:sz w:val="26"/>
          <w:szCs w:val="26"/>
        </w:rPr>
        <w:t xml:space="preserve">before the time </w:t>
      </w:r>
      <w:r w:rsidR="00E765AC">
        <w:rPr>
          <w:rFonts w:ascii="Times New Roman" w:hAnsi="Times New Roman" w:cs="Times New Roman"/>
          <w:sz w:val="26"/>
          <w:szCs w:val="26"/>
        </w:rPr>
        <w:t>these documents</w:t>
      </w:r>
      <w:r w:rsidR="00431C4B">
        <w:rPr>
          <w:rFonts w:ascii="Times New Roman" w:hAnsi="Times New Roman" w:cs="Times New Roman"/>
          <w:sz w:val="26"/>
          <w:szCs w:val="26"/>
        </w:rPr>
        <w:t xml:space="preserve"> w</w:t>
      </w:r>
      <w:r w:rsidR="00E765AC">
        <w:rPr>
          <w:rFonts w:ascii="Times New Roman" w:hAnsi="Times New Roman" w:cs="Times New Roman"/>
          <w:sz w:val="26"/>
          <w:szCs w:val="26"/>
        </w:rPr>
        <w:t>ere</w:t>
      </w:r>
      <w:r>
        <w:rPr>
          <w:rFonts w:ascii="Times New Roman" w:hAnsi="Times New Roman" w:cs="Times New Roman"/>
          <w:sz w:val="26"/>
          <w:szCs w:val="26"/>
        </w:rPr>
        <w:t xml:space="preserve"> signed.  ALLISON understood that the intent for the </w:t>
      </w:r>
      <w:r>
        <w:rPr>
          <w:rFonts w:ascii="Times New Roman" w:hAnsi="Times New Roman" w:cs="Times New Roman"/>
          <w:sz w:val="26"/>
          <w:szCs w:val="26"/>
        </w:rPr>
        <w:lastRenderedPageBreak/>
        <w:t xml:space="preserve">agreements was </w:t>
      </w:r>
      <w:r w:rsidR="00002EDE">
        <w:rPr>
          <w:rFonts w:ascii="Times New Roman" w:hAnsi="Times New Roman" w:cs="Times New Roman"/>
          <w:sz w:val="26"/>
          <w:szCs w:val="26"/>
        </w:rPr>
        <w:t xml:space="preserve">just </w:t>
      </w:r>
      <w:r>
        <w:rPr>
          <w:rFonts w:ascii="Times New Roman" w:hAnsi="Times New Roman" w:cs="Times New Roman"/>
          <w:sz w:val="26"/>
          <w:szCs w:val="26"/>
        </w:rPr>
        <w:t>to protect the separate property that each party had at the time of the marriage</w:t>
      </w:r>
      <w:r w:rsidR="00002EDE">
        <w:rPr>
          <w:rFonts w:ascii="Times New Roman" w:hAnsi="Times New Roman" w:cs="Times New Roman"/>
          <w:sz w:val="26"/>
          <w:szCs w:val="26"/>
        </w:rPr>
        <w:t xml:space="preserve">.  </w:t>
      </w:r>
    </w:p>
    <w:p w14:paraId="17A55288" w14:textId="77777777" w:rsidR="00DA6DFA" w:rsidRPr="00DA6DFA" w:rsidRDefault="00DA6DFA" w:rsidP="00DA6DFA">
      <w:pPr>
        <w:pStyle w:val="ListParagraph"/>
        <w:rPr>
          <w:rFonts w:ascii="Times New Roman" w:hAnsi="Times New Roman" w:cs="Times New Roman"/>
          <w:sz w:val="26"/>
          <w:szCs w:val="26"/>
        </w:rPr>
      </w:pPr>
    </w:p>
    <w:p w14:paraId="3C5BF789" w14:textId="77777777" w:rsidR="00075AED" w:rsidRDefault="00DA6DFA" w:rsidP="00075AED">
      <w:pPr>
        <w:pStyle w:val="ListParagraph"/>
        <w:numPr>
          <w:ilvl w:val="0"/>
          <w:numId w:val="9"/>
        </w:numPr>
        <w:autoSpaceDE w:val="0"/>
        <w:autoSpaceDN w:val="0"/>
        <w:adjustRightInd w:val="0"/>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The first time</w:t>
      </w:r>
      <w:r w:rsidR="00D36A7F">
        <w:rPr>
          <w:rFonts w:ascii="Times New Roman" w:hAnsi="Times New Roman" w:cs="Times New Roman"/>
          <w:sz w:val="26"/>
          <w:szCs w:val="26"/>
        </w:rPr>
        <w:t xml:space="preserve">, </w:t>
      </w:r>
      <w:r>
        <w:rPr>
          <w:rFonts w:ascii="Times New Roman" w:hAnsi="Times New Roman" w:cs="Times New Roman"/>
          <w:sz w:val="26"/>
          <w:szCs w:val="26"/>
        </w:rPr>
        <w:t xml:space="preserve">ALLISON saw </w:t>
      </w:r>
      <w:r w:rsidR="00D36A7F">
        <w:rPr>
          <w:rFonts w:ascii="Times New Roman" w:hAnsi="Times New Roman" w:cs="Times New Roman"/>
          <w:sz w:val="26"/>
          <w:szCs w:val="26"/>
        </w:rPr>
        <w:t xml:space="preserve">a “complete” Premarital Agreement, along with schedules </w:t>
      </w:r>
      <w:r>
        <w:rPr>
          <w:rFonts w:ascii="Times New Roman" w:hAnsi="Times New Roman" w:cs="Times New Roman"/>
          <w:sz w:val="26"/>
          <w:szCs w:val="26"/>
        </w:rPr>
        <w:t>A-D</w:t>
      </w:r>
      <w:r w:rsidR="00D36A7F">
        <w:rPr>
          <w:rFonts w:ascii="Times New Roman" w:hAnsi="Times New Roman" w:cs="Times New Roman"/>
          <w:sz w:val="26"/>
          <w:szCs w:val="26"/>
        </w:rPr>
        <w:t>,</w:t>
      </w:r>
      <w:r w:rsidR="0045380C">
        <w:rPr>
          <w:rFonts w:ascii="Times New Roman" w:hAnsi="Times New Roman" w:cs="Times New Roman"/>
          <w:sz w:val="26"/>
          <w:szCs w:val="26"/>
        </w:rPr>
        <w:t xml:space="preserve"> was</w:t>
      </w:r>
      <w:r w:rsidR="00D36A7F">
        <w:rPr>
          <w:rFonts w:ascii="Times New Roman" w:hAnsi="Times New Roman" w:cs="Times New Roman"/>
          <w:sz w:val="26"/>
          <w:szCs w:val="26"/>
        </w:rPr>
        <w:t xml:space="preserve"> a</w:t>
      </w:r>
      <w:r>
        <w:rPr>
          <w:rFonts w:ascii="Times New Roman" w:hAnsi="Times New Roman" w:cs="Times New Roman"/>
          <w:sz w:val="26"/>
          <w:szCs w:val="26"/>
        </w:rPr>
        <w:t xml:space="preserve">pproximately 90 days following the marriage.  On or about March 23, 2009, ALLISON received correspondence from Mr. Goodman enclosing an original copy of the </w:t>
      </w:r>
      <w:r w:rsidR="00D36A7F">
        <w:rPr>
          <w:rFonts w:ascii="Times New Roman" w:hAnsi="Times New Roman" w:cs="Times New Roman"/>
          <w:sz w:val="26"/>
          <w:szCs w:val="26"/>
        </w:rPr>
        <w:t xml:space="preserve">executed Waiver of </w:t>
      </w:r>
      <w:r w:rsidR="00CB6881">
        <w:rPr>
          <w:rFonts w:ascii="Times New Roman" w:hAnsi="Times New Roman" w:cs="Times New Roman"/>
          <w:sz w:val="26"/>
          <w:szCs w:val="26"/>
        </w:rPr>
        <w:t>Financial</w:t>
      </w:r>
      <w:r w:rsidR="00D36A7F">
        <w:rPr>
          <w:rFonts w:ascii="Times New Roman" w:hAnsi="Times New Roman" w:cs="Times New Roman"/>
          <w:sz w:val="26"/>
          <w:szCs w:val="26"/>
        </w:rPr>
        <w:t xml:space="preserve"> Disclosure and a “complete” </w:t>
      </w:r>
      <w:r>
        <w:rPr>
          <w:rFonts w:ascii="Times New Roman" w:hAnsi="Times New Roman" w:cs="Times New Roman"/>
          <w:sz w:val="26"/>
          <w:szCs w:val="26"/>
        </w:rPr>
        <w:t xml:space="preserve">Premarital Agreement.  </w:t>
      </w:r>
    </w:p>
    <w:p w14:paraId="2F340B3A" w14:textId="77777777" w:rsidR="00CB6881" w:rsidRPr="00CB6881" w:rsidRDefault="00CB6881" w:rsidP="00CB6881">
      <w:pPr>
        <w:pStyle w:val="ListParagraph"/>
        <w:rPr>
          <w:rFonts w:ascii="Times New Roman" w:hAnsi="Times New Roman" w:cs="Times New Roman"/>
          <w:sz w:val="26"/>
          <w:szCs w:val="26"/>
        </w:rPr>
      </w:pPr>
    </w:p>
    <w:p w14:paraId="7A9F7C58" w14:textId="77777777" w:rsidR="00030313" w:rsidRPr="00D654A8" w:rsidRDefault="00D654A8" w:rsidP="00D654A8">
      <w:pPr>
        <w:pStyle w:val="ListParagraph"/>
        <w:numPr>
          <w:ilvl w:val="0"/>
          <w:numId w:val="1"/>
        </w:numPr>
        <w:autoSpaceDE w:val="0"/>
        <w:autoSpaceDN w:val="0"/>
        <w:adjustRightInd w:val="0"/>
        <w:spacing w:after="0" w:line="240" w:lineRule="auto"/>
        <w:jc w:val="center"/>
        <w:rPr>
          <w:rFonts w:ascii="Times New Roman" w:hAnsi="Times New Roman" w:cs="Times New Roman"/>
          <w:b/>
          <w:bCs/>
          <w:sz w:val="26"/>
          <w:szCs w:val="26"/>
        </w:rPr>
      </w:pPr>
      <w:r w:rsidRPr="00D654A8">
        <w:rPr>
          <w:rFonts w:ascii="Times New Roman" w:hAnsi="Times New Roman" w:cs="Times New Roman"/>
          <w:b/>
          <w:bCs/>
          <w:sz w:val="26"/>
          <w:szCs w:val="26"/>
        </w:rPr>
        <w:t>ARGUMENT &amp; AUTHORITIES</w:t>
      </w:r>
    </w:p>
    <w:p w14:paraId="537238B9" w14:textId="77777777" w:rsidR="00E20AEE" w:rsidRDefault="00E20AEE" w:rsidP="00E20AEE">
      <w:pPr>
        <w:pStyle w:val="ListParagraph"/>
        <w:autoSpaceDE w:val="0"/>
        <w:autoSpaceDN w:val="0"/>
        <w:adjustRightInd w:val="0"/>
        <w:spacing w:after="0" w:line="240" w:lineRule="auto"/>
        <w:ind w:left="1080"/>
        <w:rPr>
          <w:rFonts w:ascii="Times New Roman" w:hAnsi="Times New Roman" w:cs="Times New Roman"/>
          <w:b/>
          <w:bCs/>
          <w:sz w:val="26"/>
          <w:szCs w:val="26"/>
        </w:rPr>
      </w:pPr>
    </w:p>
    <w:p w14:paraId="5FF6FBAE" w14:textId="77777777" w:rsidR="00E20AEE" w:rsidRDefault="00E20AEE" w:rsidP="00C90AAB">
      <w:pPr>
        <w:pStyle w:val="ListParagraph"/>
        <w:numPr>
          <w:ilvl w:val="0"/>
          <w:numId w:val="6"/>
        </w:numPr>
        <w:autoSpaceDE w:val="0"/>
        <w:autoSpaceDN w:val="0"/>
        <w:adjustRightInd w:val="0"/>
        <w:spacing w:after="0" w:line="240" w:lineRule="auto"/>
        <w:ind w:left="540" w:hanging="540"/>
        <w:rPr>
          <w:rFonts w:ascii="Times New Roman" w:hAnsi="Times New Roman" w:cs="Times New Roman"/>
          <w:b/>
          <w:bCs/>
          <w:sz w:val="26"/>
          <w:szCs w:val="26"/>
        </w:rPr>
      </w:pPr>
      <w:r w:rsidRPr="00E20AEE">
        <w:rPr>
          <w:rFonts w:ascii="Times New Roman" w:hAnsi="Times New Roman" w:cs="Times New Roman"/>
          <w:b/>
          <w:bCs/>
          <w:sz w:val="26"/>
          <w:szCs w:val="26"/>
        </w:rPr>
        <w:t>Summary Judgment Standard</w:t>
      </w:r>
    </w:p>
    <w:p w14:paraId="21222053" w14:textId="77777777" w:rsidR="00E73E3C" w:rsidRPr="00E73E3C" w:rsidRDefault="00E73E3C" w:rsidP="00C90AAB">
      <w:pPr>
        <w:autoSpaceDE w:val="0"/>
        <w:autoSpaceDN w:val="0"/>
        <w:adjustRightInd w:val="0"/>
        <w:spacing w:after="0" w:line="240" w:lineRule="auto"/>
        <w:jc w:val="both"/>
        <w:rPr>
          <w:rFonts w:ascii="Times New Roman" w:hAnsi="Times New Roman" w:cs="Times New Roman"/>
          <w:b/>
          <w:bCs/>
          <w:sz w:val="24"/>
          <w:szCs w:val="24"/>
        </w:rPr>
      </w:pPr>
    </w:p>
    <w:p w14:paraId="353EC906" w14:textId="31C5EE02" w:rsidR="00E73E3C" w:rsidRPr="009D06EF" w:rsidRDefault="00E73E3C" w:rsidP="00E73E3C">
      <w:pPr>
        <w:autoSpaceDE w:val="0"/>
        <w:autoSpaceDN w:val="0"/>
        <w:adjustRightInd w:val="0"/>
        <w:spacing w:after="0" w:line="240" w:lineRule="auto"/>
        <w:ind w:firstLine="720"/>
        <w:jc w:val="both"/>
        <w:rPr>
          <w:rFonts w:ascii="Times New Roman" w:hAnsi="Times New Roman" w:cs="Times New Roman"/>
          <w:b/>
          <w:bCs/>
          <w:sz w:val="26"/>
          <w:szCs w:val="26"/>
        </w:rPr>
      </w:pPr>
      <w:r w:rsidRPr="009D06EF">
        <w:rPr>
          <w:rFonts w:ascii="Times New Roman" w:hAnsi="Times New Roman" w:cs="Times New Roman"/>
          <w:sz w:val="26"/>
          <w:szCs w:val="26"/>
          <w:lang w:val="en-CA"/>
        </w:rPr>
        <w:fldChar w:fldCharType="begin"/>
      </w:r>
      <w:r w:rsidRPr="009D06EF">
        <w:rPr>
          <w:rFonts w:ascii="Times New Roman" w:hAnsi="Times New Roman" w:cs="Times New Roman"/>
          <w:sz w:val="26"/>
          <w:szCs w:val="26"/>
          <w:lang w:val="en-CA"/>
        </w:rPr>
        <w:instrText xml:space="preserve"> SEQ CHAPTER \h \r 1</w:instrText>
      </w:r>
      <w:r w:rsidRPr="009D06EF">
        <w:rPr>
          <w:rFonts w:ascii="Times New Roman" w:hAnsi="Times New Roman" w:cs="Times New Roman"/>
          <w:sz w:val="26"/>
          <w:szCs w:val="26"/>
          <w:lang w:val="en-CA"/>
        </w:rPr>
        <w:fldChar w:fldCharType="end"/>
      </w:r>
      <w:r w:rsidRPr="009D06EF">
        <w:rPr>
          <w:rFonts w:ascii="Times New Roman" w:hAnsi="Times New Roman" w:cs="Times New Roman"/>
          <w:sz w:val="26"/>
          <w:szCs w:val="26"/>
        </w:rPr>
        <w:t xml:space="preserve">To prevail on a motion for summary judgment, the </w:t>
      </w:r>
      <w:bookmarkStart w:id="0" w:name="SR_59_2451"/>
      <w:bookmarkEnd w:id="0"/>
      <w:r w:rsidRPr="009D06EF">
        <w:rPr>
          <w:rFonts w:ascii="Times New Roman" w:hAnsi="Times New Roman" w:cs="Times New Roman"/>
          <w:sz w:val="26"/>
          <w:szCs w:val="26"/>
        </w:rPr>
        <w:t>movant has the burden of showing that there is no issue of material fact and that it is entitled to judgment as a matter of law.</w:t>
      </w:r>
      <w:r w:rsidRPr="009D06EF">
        <w:rPr>
          <w:rFonts w:ascii="Times New Roman" w:hAnsi="Times New Roman" w:cs="Times New Roman"/>
          <w:i/>
          <w:iCs/>
          <w:sz w:val="26"/>
          <w:szCs w:val="26"/>
        </w:rPr>
        <w:t xml:space="preserve">  Nixon v. Mr. Prop. Mgmt. Co</w:t>
      </w:r>
      <w:r w:rsidRPr="009D06EF">
        <w:rPr>
          <w:rFonts w:ascii="Times New Roman" w:hAnsi="Times New Roman" w:cs="Times New Roman"/>
          <w:sz w:val="26"/>
          <w:szCs w:val="26"/>
        </w:rPr>
        <w:t xml:space="preserve">., 690 S.W.2d 546, 548-49 (Tex. 1985).  In deciding whether there is a disputed issue of material fact precluding </w:t>
      </w:r>
      <w:bookmarkStart w:id="1" w:name="SR_59_2492"/>
      <w:bookmarkEnd w:id="1"/>
      <w:r w:rsidRPr="009D06EF">
        <w:rPr>
          <w:rFonts w:ascii="Times New Roman" w:hAnsi="Times New Roman" w:cs="Times New Roman"/>
          <w:sz w:val="26"/>
          <w:szCs w:val="26"/>
        </w:rPr>
        <w:t xml:space="preserve">summary judgment, the court takes as true all evidence favorable to the non-movant.  </w:t>
      </w:r>
      <w:r w:rsidRPr="009D06EF">
        <w:rPr>
          <w:rFonts w:ascii="Times New Roman" w:hAnsi="Times New Roman" w:cs="Times New Roman"/>
          <w:i/>
          <w:iCs/>
          <w:sz w:val="26"/>
          <w:szCs w:val="26"/>
        </w:rPr>
        <w:t>Id</w:t>
      </w:r>
      <w:r w:rsidRPr="009D06EF">
        <w:rPr>
          <w:rFonts w:ascii="Times New Roman" w:hAnsi="Times New Roman" w:cs="Times New Roman"/>
          <w:sz w:val="26"/>
          <w:szCs w:val="26"/>
        </w:rPr>
        <w:t xml:space="preserve">.; </w:t>
      </w:r>
      <w:r w:rsidRPr="009D06EF">
        <w:rPr>
          <w:rFonts w:ascii="Times New Roman" w:hAnsi="Times New Roman" w:cs="Times New Roman"/>
          <w:i/>
          <w:iCs/>
          <w:sz w:val="26"/>
          <w:szCs w:val="26"/>
        </w:rPr>
        <w:t xml:space="preserve">Limestone Pods. </w:t>
      </w:r>
      <w:proofErr w:type="spellStart"/>
      <w:r w:rsidRPr="009D06EF">
        <w:rPr>
          <w:rFonts w:ascii="Times New Roman" w:hAnsi="Times New Roman" w:cs="Times New Roman"/>
          <w:i/>
          <w:iCs/>
          <w:sz w:val="26"/>
          <w:szCs w:val="26"/>
        </w:rPr>
        <w:t>Distrub</w:t>
      </w:r>
      <w:proofErr w:type="spellEnd"/>
      <w:r w:rsidRPr="009D06EF">
        <w:rPr>
          <w:rFonts w:ascii="Times New Roman" w:hAnsi="Times New Roman" w:cs="Times New Roman"/>
          <w:i/>
          <w:iCs/>
          <w:sz w:val="26"/>
          <w:szCs w:val="26"/>
        </w:rPr>
        <w:t>., Inc. v. McNamara</w:t>
      </w:r>
      <w:r w:rsidRPr="009D06EF">
        <w:rPr>
          <w:rFonts w:ascii="Times New Roman" w:hAnsi="Times New Roman" w:cs="Times New Roman"/>
          <w:sz w:val="26"/>
          <w:szCs w:val="26"/>
        </w:rPr>
        <w:t xml:space="preserve">, 71 S.W.3d 308, 311 (Tex. 2002).  </w:t>
      </w:r>
      <w:r w:rsidRPr="009D06EF">
        <w:rPr>
          <w:rFonts w:ascii="Times New Roman" w:hAnsi="Times New Roman" w:cs="Times New Roman"/>
          <w:bCs/>
          <w:sz w:val="26"/>
          <w:szCs w:val="26"/>
        </w:rPr>
        <w:t xml:space="preserve">“The purpose of a summary judgment “…is not to provide either a trial by deposition or a trial by affidavit, but to provide a method of summarily terminating a case when it clearly appears that only a question of law is involved and that no genuine issue of fact remains.”  </w:t>
      </w:r>
      <w:r w:rsidRPr="009D06EF">
        <w:rPr>
          <w:rFonts w:ascii="Times New Roman" w:hAnsi="Times New Roman" w:cs="Times New Roman"/>
          <w:bCs/>
          <w:i/>
          <w:sz w:val="26"/>
          <w:szCs w:val="26"/>
        </w:rPr>
        <w:t>American Medical Elec. v. Korn</w:t>
      </w:r>
      <w:r w:rsidRPr="009D06EF">
        <w:rPr>
          <w:rFonts w:ascii="Times New Roman" w:hAnsi="Times New Roman" w:cs="Times New Roman"/>
          <w:bCs/>
          <w:sz w:val="26"/>
          <w:szCs w:val="26"/>
        </w:rPr>
        <w:t>, 819 S.W.2d 573, 577 (</w:t>
      </w:r>
      <w:proofErr w:type="spellStart"/>
      <w:r w:rsidRPr="009D06EF">
        <w:rPr>
          <w:rFonts w:ascii="Times New Roman" w:hAnsi="Times New Roman" w:cs="Times New Roman"/>
          <w:bCs/>
          <w:sz w:val="26"/>
          <w:szCs w:val="26"/>
        </w:rPr>
        <w:t>Tex.App</w:t>
      </w:r>
      <w:proofErr w:type="spellEnd"/>
      <w:r w:rsidRPr="009D06EF">
        <w:rPr>
          <w:rFonts w:ascii="Times New Roman" w:hAnsi="Times New Roman" w:cs="Times New Roman"/>
          <w:bCs/>
          <w:sz w:val="26"/>
          <w:szCs w:val="26"/>
        </w:rPr>
        <w:t>.—Dallas 1991, writ denied).</w:t>
      </w:r>
      <w:r w:rsidR="009D06EF" w:rsidRPr="009D06EF">
        <w:rPr>
          <w:rFonts w:ascii="Times New Roman" w:hAnsi="Times New Roman" w:cs="Times New Roman"/>
          <w:bCs/>
          <w:sz w:val="26"/>
          <w:szCs w:val="26"/>
        </w:rPr>
        <w:t xml:space="preserve">  </w:t>
      </w:r>
      <w:r w:rsidRPr="009D06EF">
        <w:rPr>
          <w:rFonts w:ascii="Times New Roman" w:hAnsi="Times New Roman" w:cs="Times New Roman"/>
          <w:sz w:val="26"/>
          <w:szCs w:val="26"/>
        </w:rPr>
        <w:t xml:space="preserve">The Court must view the evidence in a light most favorable to the non-movant and must indulge every reasonable inference and resolve all doubts in favor of the non-movant.  </w:t>
      </w:r>
      <w:r w:rsidRPr="009D06EF">
        <w:rPr>
          <w:rFonts w:ascii="Times New Roman" w:hAnsi="Times New Roman" w:cs="Times New Roman"/>
          <w:i/>
          <w:iCs/>
          <w:sz w:val="26"/>
          <w:szCs w:val="26"/>
        </w:rPr>
        <w:t>Limestone Prods</w:t>
      </w:r>
      <w:r w:rsidRPr="009D06EF">
        <w:rPr>
          <w:rFonts w:ascii="Times New Roman" w:hAnsi="Times New Roman" w:cs="Times New Roman"/>
          <w:sz w:val="26"/>
          <w:szCs w:val="26"/>
        </w:rPr>
        <w:t xml:space="preserve">., 71 S.W.3d at 311.  The </w:t>
      </w:r>
      <w:bookmarkStart w:id="2" w:name="SR_59_2544"/>
      <w:bookmarkEnd w:id="2"/>
      <w:r w:rsidRPr="009D06EF">
        <w:rPr>
          <w:rFonts w:ascii="Times New Roman" w:hAnsi="Times New Roman" w:cs="Times New Roman"/>
          <w:sz w:val="26"/>
          <w:szCs w:val="26"/>
        </w:rPr>
        <w:t xml:space="preserve">movant bears the burden on the </w:t>
      </w:r>
      <w:bookmarkStart w:id="3" w:name="SR_59_2550"/>
      <w:bookmarkEnd w:id="3"/>
      <w:r w:rsidRPr="009D06EF">
        <w:rPr>
          <w:rFonts w:ascii="Times New Roman" w:hAnsi="Times New Roman" w:cs="Times New Roman"/>
          <w:sz w:val="26"/>
          <w:szCs w:val="26"/>
        </w:rPr>
        <w:t xml:space="preserve">summary-judgment </w:t>
      </w:r>
      <w:bookmarkStart w:id="4" w:name="SR_59_2552"/>
      <w:bookmarkEnd w:id="4"/>
      <w:r w:rsidRPr="009D06EF">
        <w:rPr>
          <w:rFonts w:ascii="Times New Roman" w:hAnsi="Times New Roman" w:cs="Times New Roman"/>
          <w:sz w:val="26"/>
          <w:szCs w:val="26"/>
        </w:rPr>
        <w:t xml:space="preserve">motion. </w:t>
      </w:r>
      <w:proofErr w:type="spellStart"/>
      <w:r w:rsidRPr="009D06EF">
        <w:rPr>
          <w:rFonts w:ascii="Times New Roman" w:hAnsi="Times New Roman" w:cs="Times New Roman"/>
          <w:smallCaps/>
          <w:sz w:val="26"/>
          <w:szCs w:val="26"/>
        </w:rPr>
        <w:t>Tex.R</w:t>
      </w:r>
      <w:proofErr w:type="spellEnd"/>
      <w:r w:rsidRPr="009D06EF">
        <w:rPr>
          <w:rFonts w:ascii="Times New Roman" w:hAnsi="Times New Roman" w:cs="Times New Roman"/>
          <w:smallCaps/>
          <w:sz w:val="26"/>
          <w:szCs w:val="26"/>
        </w:rPr>
        <w:t>. Civ. P</w:t>
      </w:r>
      <w:r w:rsidRPr="009D06EF">
        <w:rPr>
          <w:rFonts w:ascii="Times New Roman" w:hAnsi="Times New Roman" w:cs="Times New Roman"/>
          <w:sz w:val="26"/>
          <w:szCs w:val="26"/>
        </w:rPr>
        <w:t>. 166a(c</w:t>
      </w:r>
      <w:proofErr w:type="gramStart"/>
      <w:r w:rsidRPr="009D06EF">
        <w:rPr>
          <w:rFonts w:ascii="Times New Roman" w:hAnsi="Times New Roman" w:cs="Times New Roman"/>
          <w:sz w:val="26"/>
          <w:szCs w:val="26"/>
        </w:rPr>
        <w:t>)(</w:t>
      </w:r>
      <w:proofErr w:type="gramEnd"/>
      <w:r w:rsidRPr="009D06EF">
        <w:rPr>
          <w:rFonts w:ascii="Times New Roman" w:hAnsi="Times New Roman" w:cs="Times New Roman"/>
          <w:sz w:val="26"/>
          <w:szCs w:val="26"/>
        </w:rPr>
        <w:t xml:space="preserve">Vernon 2010); </w:t>
      </w:r>
      <w:r w:rsidRPr="009D06EF">
        <w:rPr>
          <w:rFonts w:ascii="Times New Roman" w:hAnsi="Times New Roman" w:cs="Times New Roman"/>
          <w:i/>
          <w:iCs/>
          <w:sz w:val="26"/>
          <w:szCs w:val="26"/>
        </w:rPr>
        <w:t>Rhone-Poulenc, Inc. v. Steel,</w:t>
      </w:r>
      <w:r w:rsidRPr="009D06EF">
        <w:rPr>
          <w:rFonts w:ascii="Times New Roman" w:hAnsi="Times New Roman" w:cs="Times New Roman"/>
          <w:sz w:val="26"/>
          <w:szCs w:val="26"/>
        </w:rPr>
        <w:t xml:space="preserve"> 997 S.W.2d 217, 222 (Tex. 1999).</w:t>
      </w:r>
    </w:p>
    <w:p w14:paraId="44B2BFD9" w14:textId="77777777" w:rsidR="00DE7D25" w:rsidRDefault="00DE7D25" w:rsidP="00DE7D25">
      <w:pPr>
        <w:autoSpaceDE w:val="0"/>
        <w:autoSpaceDN w:val="0"/>
        <w:adjustRightInd w:val="0"/>
        <w:spacing w:after="0" w:line="240" w:lineRule="auto"/>
        <w:jc w:val="center"/>
        <w:rPr>
          <w:rFonts w:ascii="Times New Roman" w:hAnsi="Times New Roman" w:cs="Times New Roman"/>
          <w:b/>
          <w:bCs/>
          <w:sz w:val="26"/>
          <w:szCs w:val="26"/>
        </w:rPr>
      </w:pPr>
    </w:p>
    <w:p w14:paraId="1876CB6A" w14:textId="77777777" w:rsidR="00A52A4E" w:rsidRPr="00C90AAB" w:rsidRDefault="00625539" w:rsidP="00C90AAB">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b/>
          <w:bCs/>
          <w:sz w:val="26"/>
          <w:szCs w:val="26"/>
        </w:rPr>
      </w:pPr>
      <w:r w:rsidRPr="00C90AAB">
        <w:rPr>
          <w:rFonts w:ascii="Times New Roman" w:hAnsi="Times New Roman" w:cs="Times New Roman"/>
          <w:b/>
          <w:bCs/>
          <w:sz w:val="26"/>
          <w:szCs w:val="26"/>
        </w:rPr>
        <w:t xml:space="preserve">There is a genuine issue of material fact about the validity of the Parties marriage, and therefore, the validity of the Premarital Agreement. </w:t>
      </w:r>
    </w:p>
    <w:p w14:paraId="20666459" w14:textId="77777777" w:rsidR="00625539" w:rsidRDefault="00625539" w:rsidP="00625539">
      <w:pPr>
        <w:pStyle w:val="ListParagraph"/>
        <w:autoSpaceDE w:val="0"/>
        <w:autoSpaceDN w:val="0"/>
        <w:adjustRightInd w:val="0"/>
        <w:spacing w:after="0" w:line="240" w:lineRule="auto"/>
        <w:ind w:left="1080"/>
        <w:jc w:val="both"/>
        <w:rPr>
          <w:rFonts w:ascii="Times New Roman" w:hAnsi="Times New Roman" w:cs="Times New Roman"/>
          <w:b/>
          <w:bCs/>
          <w:sz w:val="26"/>
          <w:szCs w:val="26"/>
        </w:rPr>
      </w:pPr>
    </w:p>
    <w:p w14:paraId="13245EB6" w14:textId="77777777" w:rsidR="00CC5E33" w:rsidRPr="00A53931" w:rsidRDefault="00625539" w:rsidP="00625539">
      <w:pPr>
        <w:pStyle w:val="ListParagraph"/>
        <w:autoSpaceDE w:val="0"/>
        <w:autoSpaceDN w:val="0"/>
        <w:adjustRightInd w:val="0"/>
        <w:spacing w:after="0" w:line="240" w:lineRule="auto"/>
        <w:ind w:left="0" w:firstLine="720"/>
        <w:jc w:val="both"/>
        <w:rPr>
          <w:rFonts w:ascii="Times New Roman" w:hAnsi="Times New Roman" w:cs="Times New Roman"/>
          <w:bCs/>
          <w:sz w:val="26"/>
          <w:szCs w:val="26"/>
        </w:rPr>
      </w:pPr>
      <w:r>
        <w:rPr>
          <w:rFonts w:ascii="Times New Roman" w:hAnsi="Times New Roman" w:cs="Times New Roman"/>
          <w:bCs/>
          <w:sz w:val="26"/>
          <w:szCs w:val="26"/>
        </w:rPr>
        <w:t>ALLISON’s primary claim is annulment of the marriage.</w:t>
      </w:r>
      <w:r w:rsidR="00C90AAB">
        <w:rPr>
          <w:rStyle w:val="FootnoteReference"/>
          <w:rFonts w:ascii="Times New Roman" w:hAnsi="Times New Roman" w:cs="Times New Roman"/>
          <w:bCs/>
          <w:sz w:val="26"/>
          <w:szCs w:val="26"/>
        </w:rPr>
        <w:footnoteReference w:id="1"/>
      </w:r>
      <w:r>
        <w:rPr>
          <w:rFonts w:ascii="Times New Roman" w:hAnsi="Times New Roman" w:cs="Times New Roman"/>
          <w:bCs/>
          <w:sz w:val="26"/>
          <w:szCs w:val="26"/>
        </w:rPr>
        <w:t xml:space="preserve"> </w:t>
      </w:r>
      <w:r w:rsidR="00CC5E33">
        <w:rPr>
          <w:rFonts w:ascii="Times New Roman" w:hAnsi="Times New Roman" w:cs="Times New Roman"/>
          <w:bCs/>
          <w:sz w:val="26"/>
          <w:szCs w:val="26"/>
        </w:rPr>
        <w:t xml:space="preserve">A suit for annulment </w:t>
      </w:r>
      <w:r w:rsidR="00CC5E33" w:rsidRPr="00CC5E33">
        <w:rPr>
          <w:rFonts w:ascii="Times New Roman" w:hAnsi="Times New Roman" w:cs="Times New Roman"/>
          <w:bCs/>
          <w:sz w:val="26"/>
          <w:szCs w:val="26"/>
          <w:u w:val="single"/>
        </w:rPr>
        <w:t>presumes</w:t>
      </w:r>
      <w:r w:rsidR="00CC5E33">
        <w:rPr>
          <w:rFonts w:ascii="Times New Roman" w:hAnsi="Times New Roman" w:cs="Times New Roman"/>
          <w:bCs/>
          <w:sz w:val="26"/>
          <w:szCs w:val="26"/>
        </w:rPr>
        <w:t xml:space="preserve"> </w:t>
      </w:r>
      <w:r w:rsidRPr="00CC5E33">
        <w:rPr>
          <w:rFonts w:ascii="Times New Roman" w:hAnsi="Times New Roman" w:cs="Times New Roman"/>
          <w:bCs/>
          <w:sz w:val="26"/>
          <w:szCs w:val="26"/>
        </w:rPr>
        <w:t>If</w:t>
      </w:r>
      <w:r>
        <w:rPr>
          <w:rFonts w:ascii="Times New Roman" w:hAnsi="Times New Roman" w:cs="Times New Roman"/>
          <w:bCs/>
          <w:sz w:val="26"/>
          <w:szCs w:val="26"/>
        </w:rPr>
        <w:t xml:space="preserve"> the annulment</w:t>
      </w:r>
      <w:r w:rsidR="00CC5E33">
        <w:rPr>
          <w:rFonts w:ascii="Times New Roman" w:hAnsi="Times New Roman" w:cs="Times New Roman"/>
          <w:bCs/>
          <w:sz w:val="26"/>
          <w:szCs w:val="26"/>
        </w:rPr>
        <w:t xml:space="preserve"> presumes there was never a valid marriage, and therefore, the marriage should be declared void. </w:t>
      </w:r>
      <w:r w:rsidR="00CC5E33">
        <w:rPr>
          <w:rFonts w:ascii="Times New Roman" w:hAnsi="Times New Roman" w:cs="Times New Roman"/>
          <w:bCs/>
          <w:i/>
          <w:sz w:val="26"/>
          <w:szCs w:val="26"/>
        </w:rPr>
        <w:t xml:space="preserve">In re </w:t>
      </w:r>
      <w:r w:rsidR="00A53931">
        <w:rPr>
          <w:rFonts w:ascii="Times New Roman" w:hAnsi="Times New Roman" w:cs="Times New Roman"/>
          <w:bCs/>
          <w:i/>
          <w:sz w:val="26"/>
          <w:szCs w:val="26"/>
        </w:rPr>
        <w:t xml:space="preserve">JA. D.Y., </w:t>
      </w:r>
      <w:r w:rsidR="00A53931">
        <w:rPr>
          <w:rFonts w:ascii="Times New Roman" w:hAnsi="Times New Roman" w:cs="Times New Roman"/>
          <w:bCs/>
          <w:sz w:val="26"/>
          <w:szCs w:val="26"/>
        </w:rPr>
        <w:t>2018 WL 3424359 * 1 (</w:t>
      </w:r>
      <w:proofErr w:type="spellStart"/>
      <w:r w:rsidR="00A53931">
        <w:rPr>
          <w:rFonts w:ascii="Times New Roman" w:hAnsi="Times New Roman" w:cs="Times New Roman"/>
          <w:bCs/>
          <w:sz w:val="26"/>
          <w:szCs w:val="26"/>
        </w:rPr>
        <w:t>Tex.App</w:t>
      </w:r>
      <w:proofErr w:type="spellEnd"/>
      <w:r w:rsidR="00A53931">
        <w:rPr>
          <w:rFonts w:ascii="Times New Roman" w:hAnsi="Times New Roman" w:cs="Times New Roman"/>
          <w:bCs/>
          <w:sz w:val="26"/>
          <w:szCs w:val="26"/>
        </w:rPr>
        <w:t>.—Dallas 2018, no pet.)</w:t>
      </w:r>
      <w:r w:rsidR="00CC5E33">
        <w:rPr>
          <w:rFonts w:ascii="Times New Roman" w:hAnsi="Times New Roman" w:cs="Times New Roman"/>
          <w:bCs/>
          <w:i/>
          <w:sz w:val="26"/>
          <w:szCs w:val="26"/>
        </w:rPr>
        <w:t xml:space="preserve">.  </w:t>
      </w:r>
      <w:r w:rsidR="00CC5E33">
        <w:rPr>
          <w:rFonts w:ascii="Times New Roman" w:hAnsi="Times New Roman" w:cs="Times New Roman"/>
          <w:bCs/>
          <w:sz w:val="26"/>
          <w:szCs w:val="26"/>
        </w:rPr>
        <w:t>In fact, if the annulment</w:t>
      </w:r>
      <w:r>
        <w:rPr>
          <w:rFonts w:ascii="Times New Roman" w:hAnsi="Times New Roman" w:cs="Times New Roman"/>
          <w:bCs/>
          <w:sz w:val="26"/>
          <w:szCs w:val="26"/>
        </w:rPr>
        <w:t xml:space="preserve"> is granted</w:t>
      </w:r>
      <w:r w:rsidR="00C90AAB">
        <w:rPr>
          <w:rFonts w:ascii="Times New Roman" w:hAnsi="Times New Roman" w:cs="Times New Roman"/>
          <w:bCs/>
          <w:sz w:val="26"/>
          <w:szCs w:val="26"/>
        </w:rPr>
        <w:t xml:space="preserve">, the Parties’ marriage is void </w:t>
      </w:r>
      <w:r w:rsidR="00C90AAB">
        <w:rPr>
          <w:rFonts w:ascii="Times New Roman" w:hAnsi="Times New Roman" w:cs="Times New Roman"/>
          <w:bCs/>
          <w:i/>
          <w:sz w:val="26"/>
          <w:szCs w:val="26"/>
        </w:rPr>
        <w:t>ab initio</w:t>
      </w:r>
      <w:r w:rsidR="00C90AAB">
        <w:rPr>
          <w:rFonts w:ascii="Times New Roman" w:hAnsi="Times New Roman" w:cs="Times New Roman"/>
          <w:bCs/>
          <w:sz w:val="26"/>
          <w:szCs w:val="26"/>
        </w:rPr>
        <w:t xml:space="preserve">, such that there was never a valid marriage. </w:t>
      </w:r>
      <w:r w:rsidR="00C90AAB">
        <w:rPr>
          <w:rFonts w:ascii="Times New Roman" w:hAnsi="Times New Roman" w:cs="Times New Roman"/>
          <w:bCs/>
          <w:i/>
          <w:sz w:val="26"/>
          <w:szCs w:val="26"/>
        </w:rPr>
        <w:t xml:space="preserve">Garcia v. Garcia, </w:t>
      </w:r>
      <w:r w:rsidR="00C90AAB">
        <w:rPr>
          <w:rFonts w:ascii="Times New Roman" w:hAnsi="Times New Roman" w:cs="Times New Roman"/>
          <w:bCs/>
          <w:sz w:val="26"/>
          <w:szCs w:val="26"/>
        </w:rPr>
        <w:t xml:space="preserve">232 S.W.2d 782, 783 </w:t>
      </w:r>
      <w:r w:rsidR="00C90AAB">
        <w:rPr>
          <w:rFonts w:ascii="Times New Roman" w:hAnsi="Times New Roman" w:cs="Times New Roman"/>
          <w:bCs/>
          <w:sz w:val="26"/>
          <w:szCs w:val="26"/>
        </w:rPr>
        <w:lastRenderedPageBreak/>
        <w:t>(</w:t>
      </w:r>
      <w:proofErr w:type="spellStart"/>
      <w:r w:rsidR="00C90AAB">
        <w:rPr>
          <w:rFonts w:ascii="Times New Roman" w:hAnsi="Times New Roman" w:cs="Times New Roman"/>
          <w:bCs/>
          <w:sz w:val="26"/>
          <w:szCs w:val="26"/>
        </w:rPr>
        <w:t>Tex.Civ.App</w:t>
      </w:r>
      <w:proofErr w:type="spellEnd"/>
      <w:r w:rsidR="00C90AAB">
        <w:rPr>
          <w:rFonts w:ascii="Times New Roman" w:hAnsi="Times New Roman" w:cs="Times New Roman"/>
          <w:bCs/>
          <w:sz w:val="26"/>
          <w:szCs w:val="26"/>
        </w:rPr>
        <w:t xml:space="preserve">.—San Antonio 1950, no writ). If a marriage is annulled, i.e. declared void, then the Parties’ Premarital Agreement will have never come into effect and is enforceable only to the extent necessary to avoid an inequitable result. </w:t>
      </w:r>
      <w:r w:rsidR="00C90AAB" w:rsidRPr="00C90AAB">
        <w:rPr>
          <w:rFonts w:ascii="Times New Roman" w:hAnsi="Times New Roman" w:cs="Times New Roman"/>
          <w:bCs/>
          <w:smallCaps/>
          <w:sz w:val="26"/>
          <w:szCs w:val="26"/>
        </w:rPr>
        <w:t>Tex. Fam Code</w:t>
      </w:r>
      <w:r w:rsidR="00C90AAB">
        <w:rPr>
          <w:rFonts w:ascii="Times New Roman" w:hAnsi="Times New Roman" w:cs="Times New Roman"/>
          <w:bCs/>
          <w:sz w:val="26"/>
          <w:szCs w:val="26"/>
        </w:rPr>
        <w:t xml:space="preserve"> §§ 4.004; 4.007</w:t>
      </w:r>
      <w:r w:rsidR="00CC5E33">
        <w:rPr>
          <w:rFonts w:ascii="Times New Roman" w:hAnsi="Times New Roman" w:cs="Times New Roman"/>
          <w:bCs/>
          <w:sz w:val="26"/>
          <w:szCs w:val="26"/>
        </w:rPr>
        <w:t xml:space="preserve">; </w:t>
      </w:r>
      <w:r w:rsidR="00CC5E33">
        <w:rPr>
          <w:rFonts w:ascii="Times New Roman" w:hAnsi="Times New Roman" w:cs="Times New Roman"/>
          <w:bCs/>
          <w:i/>
          <w:sz w:val="26"/>
          <w:szCs w:val="26"/>
        </w:rPr>
        <w:t xml:space="preserve">see also </w:t>
      </w:r>
      <w:proofErr w:type="gramStart"/>
      <w:r w:rsidR="00CC5E33">
        <w:rPr>
          <w:rFonts w:ascii="Times New Roman" w:hAnsi="Times New Roman" w:cs="Times New Roman"/>
          <w:bCs/>
          <w:i/>
          <w:sz w:val="26"/>
          <w:szCs w:val="26"/>
        </w:rPr>
        <w:t>In</w:t>
      </w:r>
      <w:proofErr w:type="gramEnd"/>
      <w:r w:rsidR="00CC5E33">
        <w:rPr>
          <w:rFonts w:ascii="Times New Roman" w:hAnsi="Times New Roman" w:cs="Times New Roman"/>
          <w:bCs/>
          <w:i/>
          <w:sz w:val="26"/>
          <w:szCs w:val="26"/>
        </w:rPr>
        <w:t xml:space="preserve"> re D.Y.,</w:t>
      </w:r>
      <w:r w:rsidR="00A53931">
        <w:rPr>
          <w:rFonts w:ascii="Times New Roman" w:hAnsi="Times New Roman" w:cs="Times New Roman"/>
          <w:bCs/>
          <w:i/>
          <w:sz w:val="26"/>
          <w:szCs w:val="26"/>
        </w:rPr>
        <w:t xml:space="preserve"> </w:t>
      </w:r>
      <w:r w:rsidR="00A53931">
        <w:rPr>
          <w:rFonts w:ascii="Times New Roman" w:hAnsi="Times New Roman" w:cs="Times New Roman"/>
          <w:bCs/>
          <w:sz w:val="26"/>
          <w:szCs w:val="26"/>
        </w:rPr>
        <w:t xml:space="preserve">2018 WL 3424359 at* </w:t>
      </w:r>
      <w:r w:rsidR="00F15A1E">
        <w:rPr>
          <w:rFonts w:ascii="Times New Roman" w:hAnsi="Times New Roman" w:cs="Times New Roman"/>
          <w:bCs/>
          <w:sz w:val="26"/>
          <w:szCs w:val="26"/>
        </w:rPr>
        <w:t xml:space="preserve">5. </w:t>
      </w:r>
    </w:p>
    <w:p w14:paraId="75521E51" w14:textId="77777777" w:rsidR="00CC5E33" w:rsidRDefault="00CC5E33" w:rsidP="00625539">
      <w:pPr>
        <w:pStyle w:val="ListParagraph"/>
        <w:autoSpaceDE w:val="0"/>
        <w:autoSpaceDN w:val="0"/>
        <w:adjustRightInd w:val="0"/>
        <w:spacing w:after="0" w:line="240" w:lineRule="auto"/>
        <w:ind w:left="0" w:firstLine="720"/>
        <w:jc w:val="both"/>
        <w:rPr>
          <w:rFonts w:ascii="Times New Roman" w:hAnsi="Times New Roman" w:cs="Times New Roman"/>
          <w:bCs/>
          <w:sz w:val="26"/>
          <w:szCs w:val="26"/>
        </w:rPr>
      </w:pPr>
    </w:p>
    <w:p w14:paraId="6A61FE16" w14:textId="77777777" w:rsidR="00C90AAB" w:rsidRDefault="00CC5E33" w:rsidP="00625539">
      <w:pPr>
        <w:pStyle w:val="ListParagraph"/>
        <w:autoSpaceDE w:val="0"/>
        <w:autoSpaceDN w:val="0"/>
        <w:adjustRightInd w:val="0"/>
        <w:spacing w:after="0" w:line="240" w:lineRule="auto"/>
        <w:ind w:left="0" w:firstLine="720"/>
        <w:jc w:val="both"/>
        <w:rPr>
          <w:rFonts w:ascii="Times New Roman" w:hAnsi="Times New Roman" w:cs="Times New Roman"/>
          <w:bCs/>
          <w:sz w:val="26"/>
          <w:szCs w:val="26"/>
        </w:rPr>
      </w:pPr>
      <w:r>
        <w:rPr>
          <w:rFonts w:ascii="Times New Roman" w:hAnsi="Times New Roman" w:cs="Times New Roman"/>
          <w:bCs/>
          <w:sz w:val="26"/>
          <w:szCs w:val="26"/>
        </w:rPr>
        <w:t xml:space="preserve">As such, in this summary judgment proceeding, the Court must begin with the presumption that there was never a valid marriage. </w:t>
      </w:r>
      <w:r>
        <w:rPr>
          <w:rFonts w:ascii="Times New Roman" w:hAnsi="Times New Roman" w:cs="Times New Roman"/>
          <w:bCs/>
          <w:i/>
          <w:sz w:val="26"/>
          <w:szCs w:val="26"/>
        </w:rPr>
        <w:t>In re D.Y.</w:t>
      </w:r>
      <w:r w:rsidR="00F15A1E">
        <w:rPr>
          <w:rFonts w:ascii="Times New Roman" w:hAnsi="Times New Roman" w:cs="Times New Roman"/>
          <w:bCs/>
          <w:i/>
          <w:sz w:val="26"/>
          <w:szCs w:val="26"/>
        </w:rPr>
        <w:t>,</w:t>
      </w:r>
      <w:r>
        <w:rPr>
          <w:rFonts w:ascii="Times New Roman" w:hAnsi="Times New Roman" w:cs="Times New Roman"/>
          <w:bCs/>
          <w:i/>
          <w:sz w:val="26"/>
          <w:szCs w:val="26"/>
        </w:rPr>
        <w:t xml:space="preserve"> </w:t>
      </w:r>
      <w:r w:rsidR="00F15A1E">
        <w:rPr>
          <w:rFonts w:ascii="Times New Roman" w:hAnsi="Times New Roman" w:cs="Times New Roman"/>
          <w:bCs/>
          <w:sz w:val="26"/>
          <w:szCs w:val="26"/>
        </w:rPr>
        <w:t>2018 WL 3424359 at* 5.</w:t>
      </w:r>
      <w:r>
        <w:rPr>
          <w:rFonts w:ascii="Times New Roman" w:hAnsi="Times New Roman" w:cs="Times New Roman"/>
          <w:bCs/>
          <w:i/>
          <w:sz w:val="26"/>
          <w:szCs w:val="26"/>
        </w:rPr>
        <w:t xml:space="preserve">  </w:t>
      </w:r>
      <w:r>
        <w:rPr>
          <w:rFonts w:ascii="Times New Roman" w:hAnsi="Times New Roman" w:cs="Times New Roman"/>
          <w:bCs/>
          <w:sz w:val="26"/>
          <w:szCs w:val="26"/>
        </w:rPr>
        <w:t>MARK’s motion for summary judgment completely ignores this presumption, and instead, tries to make an end run at enforcing the Premarital Agreement. Moreover, given the factually intensive inquiry that must be undertaken to determine an annulment claim</w:t>
      </w:r>
      <w:r w:rsidR="000E56E7">
        <w:rPr>
          <w:rFonts w:ascii="Times New Roman" w:hAnsi="Times New Roman" w:cs="Times New Roman"/>
          <w:bCs/>
          <w:sz w:val="26"/>
          <w:szCs w:val="26"/>
        </w:rPr>
        <w:t xml:space="preserve">, determination of the claim is not proper by summary judgment. </w:t>
      </w:r>
      <w:r w:rsidR="000E56E7">
        <w:rPr>
          <w:rFonts w:ascii="Times New Roman" w:hAnsi="Times New Roman" w:cs="Times New Roman"/>
          <w:bCs/>
          <w:i/>
          <w:sz w:val="26"/>
          <w:szCs w:val="26"/>
        </w:rPr>
        <w:t xml:space="preserve">Estate of Matthews III, </w:t>
      </w:r>
      <w:r w:rsidR="000E56E7">
        <w:rPr>
          <w:rFonts w:ascii="Times New Roman" w:hAnsi="Times New Roman" w:cs="Times New Roman"/>
          <w:bCs/>
          <w:sz w:val="26"/>
          <w:szCs w:val="26"/>
        </w:rPr>
        <w:t>510 S.W.3d 106, 116 (</w:t>
      </w:r>
      <w:proofErr w:type="spellStart"/>
      <w:r w:rsidR="000E56E7">
        <w:rPr>
          <w:rFonts w:ascii="Times New Roman" w:hAnsi="Times New Roman" w:cs="Times New Roman"/>
          <w:bCs/>
          <w:sz w:val="26"/>
          <w:szCs w:val="26"/>
        </w:rPr>
        <w:t>Tex.App</w:t>
      </w:r>
      <w:proofErr w:type="spellEnd"/>
      <w:r w:rsidR="000E56E7">
        <w:rPr>
          <w:rFonts w:ascii="Times New Roman" w:hAnsi="Times New Roman" w:cs="Times New Roman"/>
          <w:bCs/>
          <w:sz w:val="26"/>
          <w:szCs w:val="26"/>
        </w:rPr>
        <w:t>.—San Antonio 2016, no pet</w:t>
      </w:r>
      <w:proofErr w:type="gramStart"/>
      <w:r w:rsidR="000E56E7">
        <w:rPr>
          <w:rFonts w:ascii="Times New Roman" w:hAnsi="Times New Roman" w:cs="Times New Roman"/>
          <w:bCs/>
          <w:sz w:val="26"/>
          <w:szCs w:val="26"/>
        </w:rPr>
        <w:t>.)(</w:t>
      </w:r>
      <w:proofErr w:type="gramEnd"/>
      <w:r w:rsidR="000E56E7">
        <w:rPr>
          <w:rFonts w:ascii="Times New Roman" w:hAnsi="Times New Roman" w:cs="Times New Roman"/>
          <w:bCs/>
          <w:sz w:val="26"/>
          <w:szCs w:val="26"/>
        </w:rPr>
        <w:t xml:space="preserve">holding annulment of marriage based on incapacity presented a question of fact). By logical extension, determining the validity of the Premarital Agreement in this case is also not proper by summary judgment.  </w:t>
      </w:r>
    </w:p>
    <w:p w14:paraId="4C5D8B27" w14:textId="77777777" w:rsidR="00C90AAB" w:rsidRDefault="00C90AAB" w:rsidP="00625539">
      <w:pPr>
        <w:pStyle w:val="ListParagraph"/>
        <w:autoSpaceDE w:val="0"/>
        <w:autoSpaceDN w:val="0"/>
        <w:adjustRightInd w:val="0"/>
        <w:spacing w:after="0" w:line="240" w:lineRule="auto"/>
        <w:ind w:left="0" w:firstLine="720"/>
        <w:jc w:val="both"/>
        <w:rPr>
          <w:rFonts w:ascii="Times New Roman" w:hAnsi="Times New Roman" w:cs="Times New Roman"/>
          <w:bCs/>
          <w:sz w:val="26"/>
          <w:szCs w:val="26"/>
        </w:rPr>
      </w:pPr>
    </w:p>
    <w:p w14:paraId="3BB025FE" w14:textId="77777777" w:rsidR="000E56E7" w:rsidRDefault="000E56E7" w:rsidP="00625539">
      <w:pPr>
        <w:pStyle w:val="ListParagraph"/>
        <w:autoSpaceDE w:val="0"/>
        <w:autoSpaceDN w:val="0"/>
        <w:adjustRightInd w:val="0"/>
        <w:spacing w:after="0" w:line="240" w:lineRule="auto"/>
        <w:ind w:left="0" w:firstLine="720"/>
        <w:jc w:val="both"/>
        <w:rPr>
          <w:rFonts w:ascii="Times New Roman" w:hAnsi="Times New Roman" w:cs="Times New Roman"/>
          <w:bCs/>
          <w:sz w:val="26"/>
          <w:szCs w:val="26"/>
        </w:rPr>
      </w:pPr>
      <w:r>
        <w:rPr>
          <w:rFonts w:ascii="Times New Roman" w:hAnsi="Times New Roman" w:cs="Times New Roman"/>
          <w:bCs/>
          <w:sz w:val="26"/>
          <w:szCs w:val="26"/>
        </w:rPr>
        <w:t xml:space="preserve">Because there is a genuine question of material fact regarding the validity of the Premarital Agreement, this Court should deny MARK’s motion for summary judgment. </w:t>
      </w:r>
    </w:p>
    <w:p w14:paraId="6FAE5E68" w14:textId="77777777" w:rsidR="00E20AEE" w:rsidRPr="000E56E7" w:rsidRDefault="00E20AEE" w:rsidP="000E56E7">
      <w:pPr>
        <w:autoSpaceDE w:val="0"/>
        <w:autoSpaceDN w:val="0"/>
        <w:adjustRightInd w:val="0"/>
        <w:spacing w:after="0" w:line="240" w:lineRule="auto"/>
        <w:rPr>
          <w:rFonts w:ascii="Times New Roman" w:hAnsi="Times New Roman" w:cs="Times New Roman"/>
          <w:b/>
          <w:bCs/>
          <w:sz w:val="26"/>
          <w:szCs w:val="26"/>
        </w:rPr>
      </w:pPr>
    </w:p>
    <w:p w14:paraId="0F68B385" w14:textId="77777777" w:rsidR="00CB6881" w:rsidRDefault="000E56E7" w:rsidP="000E56E7">
      <w:pPr>
        <w:pStyle w:val="ListParagraph"/>
        <w:numPr>
          <w:ilvl w:val="0"/>
          <w:numId w:val="6"/>
        </w:numPr>
        <w:autoSpaceDE w:val="0"/>
        <w:autoSpaceDN w:val="0"/>
        <w:adjustRightInd w:val="0"/>
        <w:spacing w:after="0" w:line="240" w:lineRule="auto"/>
        <w:ind w:left="720" w:hanging="720"/>
        <w:jc w:val="both"/>
        <w:rPr>
          <w:rFonts w:ascii="Times New Roman" w:hAnsi="Times New Roman" w:cs="Times New Roman"/>
          <w:b/>
          <w:sz w:val="26"/>
          <w:szCs w:val="26"/>
        </w:rPr>
      </w:pPr>
      <w:r>
        <w:rPr>
          <w:rFonts w:ascii="Times New Roman" w:hAnsi="Times New Roman" w:cs="Times New Roman"/>
          <w:b/>
          <w:sz w:val="26"/>
          <w:szCs w:val="26"/>
        </w:rPr>
        <w:t xml:space="preserve">In the alternative, even if the Parties’ marriage is declared to be valid, there is a genuine issue of material fact about the enforceability of the Premarital Agreement. </w:t>
      </w:r>
    </w:p>
    <w:p w14:paraId="3EBBB2FC" w14:textId="77777777" w:rsidR="000E56E7" w:rsidRDefault="000E56E7" w:rsidP="000E56E7">
      <w:pPr>
        <w:autoSpaceDE w:val="0"/>
        <w:autoSpaceDN w:val="0"/>
        <w:adjustRightInd w:val="0"/>
        <w:spacing w:after="0" w:line="240" w:lineRule="auto"/>
        <w:jc w:val="both"/>
        <w:rPr>
          <w:rFonts w:ascii="Times New Roman" w:hAnsi="Times New Roman" w:cs="Times New Roman"/>
          <w:b/>
          <w:sz w:val="26"/>
          <w:szCs w:val="26"/>
        </w:rPr>
      </w:pPr>
    </w:p>
    <w:p w14:paraId="41CE33D4" w14:textId="77777777" w:rsidR="005C10CF" w:rsidRPr="005C10CF" w:rsidRDefault="005C10CF" w:rsidP="005C10CF">
      <w:pPr>
        <w:autoSpaceDE w:val="0"/>
        <w:autoSpaceDN w:val="0"/>
        <w:adjustRightInd w:val="0"/>
        <w:spacing w:after="0" w:line="240" w:lineRule="auto"/>
        <w:ind w:firstLine="720"/>
        <w:jc w:val="both"/>
        <w:rPr>
          <w:rFonts w:ascii="Times New Roman" w:hAnsi="Times New Roman" w:cs="Times New Roman"/>
          <w:i/>
          <w:sz w:val="26"/>
          <w:szCs w:val="26"/>
        </w:rPr>
      </w:pPr>
      <w:r>
        <w:rPr>
          <w:rFonts w:ascii="Times New Roman" w:hAnsi="Times New Roman" w:cs="Times New Roman"/>
          <w:sz w:val="26"/>
          <w:szCs w:val="26"/>
        </w:rPr>
        <w:t xml:space="preserve">A premarital agreement that was not signed voluntarily is not enforceable. </w:t>
      </w:r>
      <w:r w:rsidRPr="005C10CF">
        <w:rPr>
          <w:rFonts w:ascii="Times New Roman" w:hAnsi="Times New Roman" w:cs="Times New Roman"/>
          <w:smallCaps/>
          <w:sz w:val="26"/>
          <w:szCs w:val="26"/>
        </w:rPr>
        <w:t>Tex. Fam. Code</w:t>
      </w:r>
      <w:r>
        <w:rPr>
          <w:rFonts w:ascii="Times New Roman" w:hAnsi="Times New Roman" w:cs="Times New Roman"/>
          <w:sz w:val="26"/>
          <w:szCs w:val="26"/>
        </w:rPr>
        <w:t xml:space="preserve"> § 4.006; §4.105. A premarital agreement is also void if it was unconscionable when it was signed, and before signing the premarital agreement, the party against whom it is being enforced (</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was not provided a fair and reasonable disclosure of the property or financial obligations of the other party; (ii) did not voluntarily and expressly waive, in writing, any right to disclosure of the property or financial obligations of the other party beyond the disclosure provided; and (iii) did not have, or reasonably could not have had, adequate knowledge of the property or financial obligations of the other party. </w:t>
      </w:r>
      <w:r>
        <w:rPr>
          <w:rFonts w:ascii="Times New Roman" w:hAnsi="Times New Roman" w:cs="Times New Roman"/>
          <w:i/>
          <w:sz w:val="26"/>
          <w:szCs w:val="26"/>
        </w:rPr>
        <w:t xml:space="preserve">Id. </w:t>
      </w:r>
    </w:p>
    <w:p w14:paraId="1EA73465" w14:textId="77777777" w:rsidR="005C10CF" w:rsidRDefault="005C10CF" w:rsidP="005C10CF">
      <w:pPr>
        <w:autoSpaceDE w:val="0"/>
        <w:autoSpaceDN w:val="0"/>
        <w:adjustRightInd w:val="0"/>
        <w:spacing w:after="0" w:line="240" w:lineRule="auto"/>
        <w:jc w:val="both"/>
        <w:rPr>
          <w:rFonts w:ascii="Times New Roman" w:hAnsi="Times New Roman" w:cs="Times New Roman"/>
          <w:sz w:val="26"/>
          <w:szCs w:val="26"/>
        </w:rPr>
      </w:pPr>
    </w:p>
    <w:p w14:paraId="0F91BB25" w14:textId="77777777" w:rsidR="00EC66FC" w:rsidRDefault="00EC66FC" w:rsidP="00EC66FC">
      <w:pPr>
        <w:pStyle w:val="ListParagraph"/>
        <w:numPr>
          <w:ilvl w:val="0"/>
          <w:numId w:val="13"/>
        </w:numPr>
        <w:autoSpaceDE w:val="0"/>
        <w:autoSpaceDN w:val="0"/>
        <w:adjustRightInd w:val="0"/>
        <w:spacing w:after="0" w:line="240" w:lineRule="auto"/>
        <w:jc w:val="both"/>
        <w:rPr>
          <w:rFonts w:ascii="Times New Roman" w:hAnsi="Times New Roman" w:cs="Times New Roman"/>
          <w:sz w:val="26"/>
          <w:szCs w:val="26"/>
        </w:rPr>
      </w:pPr>
      <w:r w:rsidRPr="00EC66FC">
        <w:rPr>
          <w:rFonts w:ascii="Times New Roman" w:hAnsi="Times New Roman" w:cs="Times New Roman"/>
          <w:b/>
          <w:i/>
          <w:sz w:val="26"/>
          <w:szCs w:val="26"/>
        </w:rPr>
        <w:t>ALLISON did not sign the Premarital Agreement Voluntarily</w:t>
      </w:r>
      <w:r>
        <w:rPr>
          <w:rFonts w:ascii="Times New Roman" w:hAnsi="Times New Roman" w:cs="Times New Roman"/>
          <w:sz w:val="26"/>
          <w:szCs w:val="26"/>
        </w:rPr>
        <w:t>.</w:t>
      </w:r>
    </w:p>
    <w:p w14:paraId="64C5339C" w14:textId="77777777" w:rsidR="00EC66FC" w:rsidRPr="00EC66FC" w:rsidRDefault="00EC66FC" w:rsidP="00EC66FC">
      <w:pPr>
        <w:pStyle w:val="ListParagraph"/>
        <w:autoSpaceDE w:val="0"/>
        <w:autoSpaceDN w:val="0"/>
        <w:adjustRightInd w:val="0"/>
        <w:spacing w:after="0" w:line="240" w:lineRule="auto"/>
        <w:ind w:left="1080"/>
        <w:jc w:val="both"/>
        <w:rPr>
          <w:rFonts w:ascii="Times New Roman" w:hAnsi="Times New Roman" w:cs="Times New Roman"/>
          <w:sz w:val="26"/>
          <w:szCs w:val="26"/>
        </w:rPr>
      </w:pPr>
    </w:p>
    <w:p w14:paraId="7C59D836" w14:textId="77777777" w:rsidR="000E56E7" w:rsidRDefault="005C10CF" w:rsidP="005C10C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Whether a premarital agreement was signed involuntarily is a factual, case-by-case determination. </w:t>
      </w:r>
      <w:r>
        <w:rPr>
          <w:rFonts w:ascii="Times New Roman" w:hAnsi="Times New Roman" w:cs="Times New Roman"/>
          <w:i/>
          <w:sz w:val="26"/>
          <w:szCs w:val="26"/>
        </w:rPr>
        <w:t xml:space="preserve">Moore v. Moore, </w:t>
      </w:r>
      <w:r>
        <w:rPr>
          <w:rFonts w:ascii="Times New Roman" w:hAnsi="Times New Roman" w:cs="Times New Roman"/>
          <w:sz w:val="26"/>
          <w:szCs w:val="26"/>
        </w:rPr>
        <w:t>383 S.W3d 190, 195 (</w:t>
      </w:r>
      <w:proofErr w:type="spellStart"/>
      <w:r>
        <w:rPr>
          <w:rFonts w:ascii="Times New Roman" w:hAnsi="Times New Roman" w:cs="Times New Roman"/>
          <w:sz w:val="26"/>
          <w:szCs w:val="26"/>
        </w:rPr>
        <w:t>Tex.App</w:t>
      </w:r>
      <w:proofErr w:type="spellEnd"/>
      <w:r>
        <w:rPr>
          <w:rFonts w:ascii="Times New Roman" w:hAnsi="Times New Roman" w:cs="Times New Roman"/>
          <w:sz w:val="26"/>
          <w:szCs w:val="26"/>
        </w:rPr>
        <w:t xml:space="preserve">.—Dallas 2012, pet. denied).  Involuntariness does not necessarily mean direct threats or coercion. </w:t>
      </w:r>
      <w:r>
        <w:rPr>
          <w:rFonts w:ascii="Times New Roman" w:hAnsi="Times New Roman" w:cs="Times New Roman"/>
          <w:i/>
          <w:sz w:val="26"/>
          <w:szCs w:val="26"/>
        </w:rPr>
        <w:t xml:space="preserve">Id. </w:t>
      </w:r>
      <w:r>
        <w:rPr>
          <w:rFonts w:ascii="Times New Roman" w:hAnsi="Times New Roman" w:cs="Times New Roman"/>
          <w:sz w:val="26"/>
          <w:szCs w:val="26"/>
        </w:rPr>
        <w:t xml:space="preserve">at 196. </w:t>
      </w:r>
      <w:r w:rsidR="005F61F5">
        <w:rPr>
          <w:rFonts w:ascii="Times New Roman" w:hAnsi="Times New Roman" w:cs="Times New Roman"/>
          <w:sz w:val="26"/>
          <w:szCs w:val="26"/>
        </w:rPr>
        <w:t xml:space="preserve">A Recitation or representation in the agreement that the parties are signing the agreement voluntarily is not outcome determinative and cannot over-ride other indicia of involuntariness. </w:t>
      </w:r>
      <w:r w:rsidR="005F61F5">
        <w:rPr>
          <w:rFonts w:ascii="Times New Roman" w:hAnsi="Times New Roman" w:cs="Times New Roman"/>
          <w:i/>
          <w:sz w:val="26"/>
          <w:szCs w:val="26"/>
        </w:rPr>
        <w:t xml:space="preserve">Id. </w:t>
      </w:r>
      <w:r w:rsidR="005F61F5">
        <w:rPr>
          <w:rFonts w:ascii="Times New Roman" w:hAnsi="Times New Roman" w:cs="Times New Roman"/>
          <w:sz w:val="26"/>
          <w:szCs w:val="26"/>
        </w:rPr>
        <w:t>Texas courts have recognized the following as evidence of involuntary execution:</w:t>
      </w:r>
    </w:p>
    <w:p w14:paraId="1DC88914" w14:textId="77777777" w:rsidR="005F61F5" w:rsidRDefault="005F61F5" w:rsidP="005C10CF">
      <w:pPr>
        <w:autoSpaceDE w:val="0"/>
        <w:autoSpaceDN w:val="0"/>
        <w:adjustRightInd w:val="0"/>
        <w:spacing w:after="0" w:line="240" w:lineRule="auto"/>
        <w:jc w:val="both"/>
        <w:rPr>
          <w:rFonts w:ascii="Times New Roman" w:hAnsi="Times New Roman" w:cs="Times New Roman"/>
          <w:sz w:val="26"/>
          <w:szCs w:val="26"/>
        </w:rPr>
      </w:pPr>
    </w:p>
    <w:p w14:paraId="313F88AD" w14:textId="77777777" w:rsidR="005F61F5" w:rsidRDefault="005F61F5" w:rsidP="005F61F5">
      <w:pPr>
        <w:pStyle w:val="ListParagraph"/>
        <w:numPr>
          <w:ilvl w:val="0"/>
          <w:numId w:val="12"/>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Advice of counsel – Courts can consider whether the party was represented by counsel and whether the party received advice from counsel.  For instance, in </w:t>
      </w:r>
      <w:r>
        <w:rPr>
          <w:rFonts w:ascii="Times New Roman" w:hAnsi="Times New Roman" w:cs="Times New Roman"/>
          <w:i/>
          <w:sz w:val="26"/>
          <w:szCs w:val="26"/>
        </w:rPr>
        <w:t xml:space="preserve">Moore v. Moore, </w:t>
      </w:r>
      <w:r>
        <w:rPr>
          <w:rFonts w:ascii="Times New Roman" w:hAnsi="Times New Roman" w:cs="Times New Roman"/>
          <w:sz w:val="26"/>
          <w:szCs w:val="26"/>
        </w:rPr>
        <w:t xml:space="preserve">the court held the agreement was signed involuntarily because wife’s attorney had not reviewed the agreement before she signed it. </w:t>
      </w:r>
      <w:r>
        <w:rPr>
          <w:rFonts w:ascii="Times New Roman" w:hAnsi="Times New Roman" w:cs="Times New Roman"/>
          <w:i/>
          <w:sz w:val="26"/>
          <w:szCs w:val="26"/>
        </w:rPr>
        <w:t xml:space="preserve">Id. </w:t>
      </w:r>
      <w:r>
        <w:rPr>
          <w:rFonts w:ascii="Times New Roman" w:hAnsi="Times New Roman" w:cs="Times New Roman"/>
          <w:sz w:val="26"/>
          <w:szCs w:val="26"/>
        </w:rPr>
        <w:t xml:space="preserve"> </w:t>
      </w:r>
    </w:p>
    <w:p w14:paraId="6D6B2877" w14:textId="77777777" w:rsidR="005F61F5" w:rsidRDefault="005F61F5" w:rsidP="005F61F5">
      <w:pPr>
        <w:pStyle w:val="ListParagraph"/>
        <w:autoSpaceDE w:val="0"/>
        <w:autoSpaceDN w:val="0"/>
        <w:adjustRightInd w:val="0"/>
        <w:spacing w:after="0" w:line="240" w:lineRule="auto"/>
        <w:ind w:left="1080"/>
        <w:jc w:val="both"/>
        <w:rPr>
          <w:rFonts w:ascii="Times New Roman" w:hAnsi="Times New Roman" w:cs="Times New Roman"/>
          <w:sz w:val="26"/>
          <w:szCs w:val="26"/>
        </w:rPr>
      </w:pPr>
    </w:p>
    <w:p w14:paraId="42FC5258" w14:textId="77777777" w:rsidR="005F61F5" w:rsidRDefault="005F61F5" w:rsidP="005F61F5">
      <w:pPr>
        <w:pStyle w:val="ListParagraph"/>
        <w:numPr>
          <w:ilvl w:val="0"/>
          <w:numId w:val="12"/>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Misrepresentation – Courts can consider any misrepresentation made by the other party in procuring the agreement. </w:t>
      </w:r>
      <w:r>
        <w:rPr>
          <w:rFonts w:ascii="Times New Roman" w:hAnsi="Times New Roman" w:cs="Times New Roman"/>
          <w:i/>
          <w:sz w:val="26"/>
          <w:szCs w:val="26"/>
        </w:rPr>
        <w:t xml:space="preserve">Id. </w:t>
      </w:r>
    </w:p>
    <w:p w14:paraId="64EFD036" w14:textId="77777777" w:rsidR="005F61F5" w:rsidRPr="005F61F5" w:rsidRDefault="005F61F5" w:rsidP="005F61F5">
      <w:pPr>
        <w:autoSpaceDE w:val="0"/>
        <w:autoSpaceDN w:val="0"/>
        <w:adjustRightInd w:val="0"/>
        <w:spacing w:after="0" w:line="240" w:lineRule="auto"/>
        <w:jc w:val="both"/>
        <w:rPr>
          <w:rFonts w:ascii="Times New Roman" w:hAnsi="Times New Roman" w:cs="Times New Roman"/>
          <w:sz w:val="26"/>
          <w:szCs w:val="26"/>
        </w:rPr>
      </w:pPr>
    </w:p>
    <w:p w14:paraId="5F138414" w14:textId="77777777" w:rsidR="005F61F5" w:rsidRPr="005F61F5" w:rsidRDefault="005F61F5" w:rsidP="005F61F5">
      <w:pPr>
        <w:pStyle w:val="ListParagraph"/>
        <w:numPr>
          <w:ilvl w:val="0"/>
          <w:numId w:val="12"/>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Information conveyed – Courts can consider whether information was withheld. For instance, in </w:t>
      </w:r>
      <w:r>
        <w:rPr>
          <w:rFonts w:ascii="Times New Roman" w:hAnsi="Times New Roman" w:cs="Times New Roman"/>
          <w:i/>
          <w:sz w:val="26"/>
          <w:szCs w:val="26"/>
        </w:rPr>
        <w:t xml:space="preserve">Moore v. Moore, </w:t>
      </w:r>
      <w:r>
        <w:rPr>
          <w:rFonts w:ascii="Times New Roman" w:hAnsi="Times New Roman" w:cs="Times New Roman"/>
          <w:sz w:val="26"/>
          <w:szCs w:val="26"/>
        </w:rPr>
        <w:t xml:space="preserve">the court held the agreement was signed involuntarily for the additional reason that wife did not know her lawyer had not reviewed the agreement. </w:t>
      </w:r>
      <w:r>
        <w:rPr>
          <w:rFonts w:ascii="Times New Roman" w:hAnsi="Times New Roman" w:cs="Times New Roman"/>
          <w:i/>
          <w:sz w:val="26"/>
          <w:szCs w:val="26"/>
        </w:rPr>
        <w:t xml:space="preserve">Id. </w:t>
      </w:r>
    </w:p>
    <w:p w14:paraId="0ABED2A7" w14:textId="77777777" w:rsidR="005F61F5" w:rsidRPr="005F61F5" w:rsidRDefault="005F61F5" w:rsidP="005F61F5">
      <w:pPr>
        <w:pStyle w:val="ListParagraph"/>
        <w:rPr>
          <w:rFonts w:ascii="Times New Roman" w:hAnsi="Times New Roman" w:cs="Times New Roman"/>
          <w:sz w:val="26"/>
          <w:szCs w:val="26"/>
        </w:rPr>
      </w:pPr>
    </w:p>
    <w:p w14:paraId="55A40CE9" w14:textId="77777777" w:rsidR="005F61F5" w:rsidRDefault="005F61F5" w:rsidP="005F61F5">
      <w:pPr>
        <w:pStyle w:val="ListParagraph"/>
        <w:numPr>
          <w:ilvl w:val="0"/>
          <w:numId w:val="12"/>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Proximity of execution to wedding</w:t>
      </w:r>
      <w:r w:rsidR="00EC66FC">
        <w:rPr>
          <w:rFonts w:ascii="Times New Roman" w:hAnsi="Times New Roman" w:cs="Times New Roman"/>
          <w:sz w:val="26"/>
          <w:szCs w:val="26"/>
        </w:rPr>
        <w:t xml:space="preserve"> – Courts can consider how close in time the date of execution was to the wedding date. </w:t>
      </w:r>
      <w:r w:rsidR="00EC66FC">
        <w:rPr>
          <w:rFonts w:ascii="Times New Roman" w:hAnsi="Times New Roman" w:cs="Times New Roman"/>
          <w:i/>
          <w:sz w:val="26"/>
          <w:szCs w:val="26"/>
        </w:rPr>
        <w:t xml:space="preserve">Nesmith v. Berger, </w:t>
      </w:r>
      <w:r w:rsidR="00EC66FC">
        <w:rPr>
          <w:rFonts w:ascii="Times New Roman" w:hAnsi="Times New Roman" w:cs="Times New Roman"/>
          <w:sz w:val="26"/>
          <w:szCs w:val="26"/>
        </w:rPr>
        <w:t xml:space="preserve">64 S.W.3d 110, 115 (Tex. App. – Austin 2001, pet. denied). </w:t>
      </w:r>
    </w:p>
    <w:p w14:paraId="119021FC" w14:textId="77777777" w:rsidR="00EC66FC" w:rsidRDefault="00EC66FC" w:rsidP="00EC66FC">
      <w:pPr>
        <w:pStyle w:val="ListParagraph"/>
        <w:rPr>
          <w:rFonts w:ascii="Times New Roman" w:hAnsi="Times New Roman" w:cs="Times New Roman"/>
          <w:sz w:val="26"/>
          <w:szCs w:val="26"/>
        </w:rPr>
      </w:pPr>
    </w:p>
    <w:p w14:paraId="61748421" w14:textId="3A665F97" w:rsidR="00EC66FC" w:rsidRPr="00FF50D0" w:rsidRDefault="00EC66FC" w:rsidP="00D654A8">
      <w:pPr>
        <w:pStyle w:val="ListParagraph"/>
        <w:ind w:left="0" w:firstLine="720"/>
        <w:jc w:val="both"/>
        <w:rPr>
          <w:rFonts w:ascii="Times New Roman" w:hAnsi="Times New Roman" w:cs="Times New Roman"/>
          <w:sz w:val="26"/>
          <w:szCs w:val="26"/>
        </w:rPr>
      </w:pPr>
      <w:r>
        <w:rPr>
          <w:rFonts w:ascii="Times New Roman" w:hAnsi="Times New Roman" w:cs="Times New Roman"/>
          <w:sz w:val="26"/>
          <w:szCs w:val="26"/>
        </w:rPr>
        <w:t xml:space="preserve">The summary judgment evidence establishes that due to last minute scheduling changes initiated by MARK, ALLISON </w:t>
      </w:r>
      <w:r w:rsidRPr="00FF50D0">
        <w:rPr>
          <w:rFonts w:ascii="Times New Roman" w:hAnsi="Times New Roman" w:cs="Times New Roman"/>
          <w:sz w:val="26"/>
          <w:szCs w:val="26"/>
        </w:rPr>
        <w:t xml:space="preserve">had to sign the Premarital Agreement without her attorney Saul Goodman being present at the signing.  </w:t>
      </w:r>
      <w:r w:rsidR="00FF50D0" w:rsidRPr="00FF50D0">
        <w:rPr>
          <w:rFonts w:ascii="Times New Roman" w:hAnsi="Times New Roman" w:cs="Times New Roman"/>
          <w:sz w:val="26"/>
          <w:szCs w:val="26"/>
        </w:rPr>
        <w:t>Exhibit A, p. 2</w:t>
      </w:r>
      <w:r w:rsidRPr="00FF50D0">
        <w:rPr>
          <w:rFonts w:ascii="Times New Roman" w:hAnsi="Times New Roman" w:cs="Times New Roman"/>
          <w:sz w:val="26"/>
          <w:szCs w:val="26"/>
        </w:rPr>
        <w:t xml:space="preserve">.  Moreover, when she reviewed the Premarital Agreement with Mr. Goodman, he </w:t>
      </w:r>
      <w:r w:rsidR="00FF50D0" w:rsidRPr="00FF50D0">
        <w:rPr>
          <w:rFonts w:ascii="Times New Roman" w:hAnsi="Times New Roman" w:cs="Times New Roman"/>
          <w:sz w:val="26"/>
          <w:szCs w:val="26"/>
        </w:rPr>
        <w:t>was not sure he had</w:t>
      </w:r>
      <w:r w:rsidRPr="00FF50D0">
        <w:rPr>
          <w:rFonts w:ascii="Times New Roman" w:hAnsi="Times New Roman" w:cs="Times New Roman"/>
          <w:sz w:val="26"/>
          <w:szCs w:val="26"/>
        </w:rPr>
        <w:t xml:space="preserve"> a final draft of the Premarital Agreement </w:t>
      </w:r>
      <w:r w:rsidR="00FF50D0" w:rsidRPr="00FF50D0">
        <w:rPr>
          <w:rFonts w:ascii="Times New Roman" w:hAnsi="Times New Roman" w:cs="Times New Roman"/>
          <w:sz w:val="26"/>
          <w:szCs w:val="26"/>
        </w:rPr>
        <w:t xml:space="preserve">and he did not have the </w:t>
      </w:r>
      <w:r w:rsidRPr="00FF50D0">
        <w:rPr>
          <w:rFonts w:ascii="Times New Roman" w:hAnsi="Times New Roman" w:cs="Times New Roman"/>
          <w:sz w:val="26"/>
          <w:szCs w:val="26"/>
        </w:rPr>
        <w:t xml:space="preserve">schedules that included MARK’s financial information. </w:t>
      </w:r>
      <w:r w:rsidR="00FF50D0" w:rsidRPr="00FF50D0">
        <w:rPr>
          <w:rFonts w:ascii="Times New Roman" w:hAnsi="Times New Roman" w:cs="Times New Roman"/>
          <w:sz w:val="26"/>
          <w:szCs w:val="26"/>
        </w:rPr>
        <w:t>Exhibit A, p. 2</w:t>
      </w:r>
      <w:r w:rsidRPr="00FF50D0">
        <w:rPr>
          <w:rFonts w:ascii="Times New Roman" w:hAnsi="Times New Roman" w:cs="Times New Roman"/>
          <w:sz w:val="26"/>
          <w:szCs w:val="26"/>
        </w:rPr>
        <w:t xml:space="preserve">. At the time of signing the agreement, the schedules containing a description of MARK’s assets and liabilities were withheld from ALLISON. </w:t>
      </w:r>
      <w:r w:rsidR="00FF50D0" w:rsidRPr="00FF50D0">
        <w:rPr>
          <w:rFonts w:ascii="Times New Roman" w:hAnsi="Times New Roman" w:cs="Times New Roman"/>
          <w:sz w:val="26"/>
          <w:szCs w:val="26"/>
        </w:rPr>
        <w:t>Exhibit A, p. 2</w:t>
      </w:r>
      <w:r w:rsidR="005B0C53" w:rsidRPr="00FF50D0">
        <w:rPr>
          <w:rFonts w:ascii="Times New Roman" w:hAnsi="Times New Roman" w:cs="Times New Roman"/>
          <w:sz w:val="26"/>
          <w:szCs w:val="26"/>
        </w:rPr>
        <w:t xml:space="preserve">.  When ALLISON inquired about the missing schedules, MARK erupted at her. </w:t>
      </w:r>
      <w:r w:rsidR="00FF50D0" w:rsidRPr="00FF50D0">
        <w:rPr>
          <w:rFonts w:ascii="Times New Roman" w:hAnsi="Times New Roman" w:cs="Times New Roman"/>
          <w:sz w:val="26"/>
          <w:szCs w:val="26"/>
        </w:rPr>
        <w:t>Exhibit A, p. 2</w:t>
      </w:r>
      <w:r w:rsidR="005B0C53" w:rsidRPr="00FF50D0">
        <w:rPr>
          <w:rFonts w:ascii="Times New Roman" w:hAnsi="Times New Roman" w:cs="Times New Roman"/>
          <w:sz w:val="26"/>
          <w:szCs w:val="26"/>
        </w:rPr>
        <w:t xml:space="preserve">. After signing the Agreement, MARK maintained the only original copy and left for San Francisco. </w:t>
      </w:r>
      <w:r w:rsidR="00FF50D0" w:rsidRPr="00FF50D0">
        <w:rPr>
          <w:rFonts w:ascii="Times New Roman" w:hAnsi="Times New Roman" w:cs="Times New Roman"/>
          <w:sz w:val="26"/>
          <w:szCs w:val="26"/>
        </w:rPr>
        <w:t>Exhibit A, p. 2</w:t>
      </w:r>
      <w:r w:rsidR="005B0C53" w:rsidRPr="00FF50D0">
        <w:rPr>
          <w:rFonts w:ascii="Times New Roman" w:hAnsi="Times New Roman" w:cs="Times New Roman"/>
          <w:sz w:val="26"/>
          <w:szCs w:val="26"/>
        </w:rPr>
        <w:t xml:space="preserve">.  MARK and ALLISON married twenty-two days later, at which time neither ALLISON nor Mr. Goodman had been provided a fully executed copy of the Premarital Agreement. </w:t>
      </w:r>
      <w:r w:rsidR="00FF50D0" w:rsidRPr="00FF50D0">
        <w:rPr>
          <w:rFonts w:ascii="Times New Roman" w:hAnsi="Times New Roman" w:cs="Times New Roman"/>
          <w:sz w:val="26"/>
          <w:szCs w:val="26"/>
        </w:rPr>
        <w:t>Exhibit A, p. 3</w:t>
      </w:r>
      <w:r w:rsidR="005B0C53" w:rsidRPr="00FF50D0">
        <w:rPr>
          <w:rFonts w:ascii="Times New Roman" w:hAnsi="Times New Roman" w:cs="Times New Roman"/>
          <w:sz w:val="26"/>
          <w:szCs w:val="26"/>
        </w:rPr>
        <w:t xml:space="preserve">. </w:t>
      </w:r>
      <w:r w:rsidR="00FF50D0" w:rsidRPr="00FF50D0">
        <w:rPr>
          <w:rFonts w:ascii="Times New Roman" w:hAnsi="Times New Roman" w:cs="Times New Roman"/>
          <w:sz w:val="26"/>
          <w:szCs w:val="26"/>
        </w:rPr>
        <w:t xml:space="preserve"> </w:t>
      </w:r>
    </w:p>
    <w:p w14:paraId="4DFDE00C" w14:textId="1D684ADF" w:rsidR="00D654A8" w:rsidRPr="00FF50D0" w:rsidRDefault="00FF50D0" w:rsidP="00D654A8">
      <w:pPr>
        <w:pStyle w:val="ListParagraph"/>
        <w:ind w:left="0" w:firstLine="720"/>
        <w:jc w:val="both"/>
        <w:rPr>
          <w:rFonts w:ascii="Times New Roman" w:hAnsi="Times New Roman" w:cs="Times New Roman"/>
          <w:sz w:val="26"/>
          <w:szCs w:val="26"/>
        </w:rPr>
      </w:pPr>
      <w:r w:rsidRPr="00FF50D0">
        <w:rPr>
          <w:rFonts w:ascii="Times New Roman" w:hAnsi="Times New Roman" w:cs="Times New Roman"/>
          <w:sz w:val="26"/>
          <w:szCs w:val="26"/>
        </w:rPr>
        <w:t xml:space="preserve"> </w:t>
      </w:r>
    </w:p>
    <w:p w14:paraId="1F890214" w14:textId="77777777" w:rsidR="00EC66FC" w:rsidRDefault="005B0C53" w:rsidP="005B0C53">
      <w:pPr>
        <w:pStyle w:val="ListParagraph"/>
        <w:ind w:left="0" w:firstLine="720"/>
        <w:jc w:val="both"/>
        <w:rPr>
          <w:rFonts w:ascii="Times New Roman" w:hAnsi="Times New Roman" w:cs="Times New Roman"/>
          <w:sz w:val="26"/>
          <w:szCs w:val="26"/>
        </w:rPr>
      </w:pPr>
      <w:r w:rsidRPr="00FF50D0">
        <w:rPr>
          <w:rFonts w:ascii="Times New Roman" w:hAnsi="Times New Roman" w:cs="Times New Roman"/>
          <w:sz w:val="26"/>
          <w:szCs w:val="26"/>
        </w:rPr>
        <w:t>The summary judgment evidence clearly establishes ALLISON did not sign the Premarital Agreement voluntarily, or at a minimum, it creates</w:t>
      </w:r>
      <w:r>
        <w:rPr>
          <w:rFonts w:ascii="Times New Roman" w:hAnsi="Times New Roman" w:cs="Times New Roman"/>
          <w:sz w:val="26"/>
          <w:szCs w:val="26"/>
        </w:rPr>
        <w:t xml:space="preserve"> a genuine question of material fact about whether ALLISON signed the Premarital Agreement voluntarily.  As such, summary judgment is not proper.  </w:t>
      </w:r>
    </w:p>
    <w:p w14:paraId="66218B4F" w14:textId="77777777" w:rsidR="005B0C53" w:rsidRDefault="005B0C53" w:rsidP="005B0C53">
      <w:pPr>
        <w:pStyle w:val="ListParagraph"/>
        <w:ind w:left="0" w:firstLine="720"/>
        <w:jc w:val="both"/>
        <w:rPr>
          <w:rFonts w:ascii="Times New Roman" w:hAnsi="Times New Roman" w:cs="Times New Roman"/>
          <w:sz w:val="26"/>
          <w:szCs w:val="26"/>
        </w:rPr>
      </w:pPr>
    </w:p>
    <w:p w14:paraId="2FEA51EE" w14:textId="77777777" w:rsidR="005B0C53" w:rsidRDefault="005B0C53" w:rsidP="005B0C53">
      <w:pPr>
        <w:pStyle w:val="ListParagraph"/>
        <w:numPr>
          <w:ilvl w:val="0"/>
          <w:numId w:val="13"/>
        </w:numPr>
        <w:jc w:val="both"/>
        <w:rPr>
          <w:rFonts w:ascii="Times New Roman" w:hAnsi="Times New Roman" w:cs="Times New Roman"/>
          <w:b/>
          <w:i/>
          <w:sz w:val="26"/>
          <w:szCs w:val="26"/>
        </w:rPr>
      </w:pPr>
      <w:r>
        <w:rPr>
          <w:rFonts w:ascii="Times New Roman" w:hAnsi="Times New Roman" w:cs="Times New Roman"/>
          <w:b/>
          <w:i/>
          <w:sz w:val="26"/>
          <w:szCs w:val="26"/>
        </w:rPr>
        <w:t xml:space="preserve">The Premarital Agreement was unconscionable at the time of signing, and ALLISON did not receive proper disclosures prior to signing. </w:t>
      </w:r>
    </w:p>
    <w:p w14:paraId="4B55F772" w14:textId="77777777" w:rsidR="005B0C53" w:rsidRDefault="005B0C53" w:rsidP="005B0C53">
      <w:pPr>
        <w:pStyle w:val="ListParagraph"/>
        <w:ind w:left="1080"/>
        <w:jc w:val="both"/>
        <w:rPr>
          <w:rFonts w:ascii="Times New Roman" w:hAnsi="Times New Roman" w:cs="Times New Roman"/>
          <w:b/>
          <w:i/>
          <w:sz w:val="26"/>
          <w:szCs w:val="26"/>
        </w:rPr>
      </w:pPr>
    </w:p>
    <w:p w14:paraId="3C029E0A" w14:textId="1FCFA5B7" w:rsidR="005B0C53" w:rsidRDefault="005B0C53" w:rsidP="008A1B9E">
      <w:pPr>
        <w:pStyle w:val="ListParagraph"/>
        <w:ind w:left="-90" w:firstLine="630"/>
        <w:jc w:val="both"/>
        <w:rPr>
          <w:rFonts w:ascii="Times New Roman" w:hAnsi="Times New Roman" w:cs="Times New Roman"/>
          <w:sz w:val="26"/>
          <w:szCs w:val="26"/>
        </w:rPr>
      </w:pPr>
      <w:r>
        <w:rPr>
          <w:rFonts w:ascii="Times New Roman" w:hAnsi="Times New Roman" w:cs="Times New Roman"/>
          <w:sz w:val="26"/>
          <w:szCs w:val="26"/>
        </w:rPr>
        <w:t xml:space="preserve">Unconscionability is a question of law. </w:t>
      </w:r>
      <w:r w:rsidRPr="008A1B9E">
        <w:rPr>
          <w:rFonts w:ascii="Times New Roman" w:hAnsi="Times New Roman" w:cs="Times New Roman"/>
          <w:smallCaps/>
          <w:sz w:val="26"/>
          <w:szCs w:val="26"/>
        </w:rPr>
        <w:t>Tex. Fam. Code</w:t>
      </w:r>
      <w:r>
        <w:rPr>
          <w:rFonts w:ascii="Times New Roman" w:hAnsi="Times New Roman" w:cs="Times New Roman"/>
          <w:sz w:val="26"/>
          <w:szCs w:val="26"/>
        </w:rPr>
        <w:t xml:space="preserve"> </w:t>
      </w:r>
      <w:r w:rsidR="008A1B9E">
        <w:rPr>
          <w:rFonts w:ascii="Times New Roman" w:hAnsi="Times New Roman" w:cs="Times New Roman"/>
          <w:sz w:val="26"/>
          <w:szCs w:val="26"/>
        </w:rPr>
        <w:t xml:space="preserve">§ 4.006. The purpose of unconscionability is the prevention of oppression and unfair surprise. </w:t>
      </w:r>
      <w:r w:rsidR="008A1B9E">
        <w:rPr>
          <w:rFonts w:ascii="Times New Roman" w:hAnsi="Times New Roman" w:cs="Times New Roman"/>
          <w:i/>
          <w:sz w:val="26"/>
          <w:szCs w:val="26"/>
        </w:rPr>
        <w:t xml:space="preserve">In re First Merit Bank, </w:t>
      </w:r>
      <w:r w:rsidR="008A1B9E">
        <w:rPr>
          <w:rFonts w:ascii="Times New Roman" w:hAnsi="Times New Roman" w:cs="Times New Roman"/>
          <w:sz w:val="26"/>
          <w:szCs w:val="26"/>
        </w:rPr>
        <w:lastRenderedPageBreak/>
        <w:t xml:space="preserve">52 S.W.3d 749, 757 (Tex. 2001).  In determining whether an agreement is unconscionable, a court should conduct a procedural and substantive review of the contract. </w:t>
      </w:r>
      <w:r w:rsidR="008A1B9E">
        <w:rPr>
          <w:rFonts w:ascii="Times New Roman" w:hAnsi="Times New Roman" w:cs="Times New Roman"/>
          <w:i/>
          <w:sz w:val="26"/>
          <w:szCs w:val="26"/>
        </w:rPr>
        <w:t xml:space="preserve">In re Halliburton, </w:t>
      </w:r>
      <w:r w:rsidR="008A1B9E">
        <w:rPr>
          <w:rFonts w:ascii="Times New Roman" w:hAnsi="Times New Roman" w:cs="Times New Roman"/>
          <w:sz w:val="26"/>
          <w:szCs w:val="26"/>
        </w:rPr>
        <w:t xml:space="preserve">80 S.W.3d 566, 571 (Tex. 2002). Procedural conscionability focuses on the bargaining process and how the agreement came into existence.  </w:t>
      </w:r>
      <w:r w:rsidR="008A1B9E">
        <w:rPr>
          <w:rFonts w:ascii="Times New Roman" w:hAnsi="Times New Roman" w:cs="Times New Roman"/>
          <w:i/>
          <w:sz w:val="26"/>
          <w:szCs w:val="26"/>
        </w:rPr>
        <w:t xml:space="preserve">In re Rangel, </w:t>
      </w:r>
      <w:r w:rsidR="008A1B9E">
        <w:rPr>
          <w:rFonts w:ascii="Times New Roman" w:hAnsi="Times New Roman" w:cs="Times New Roman"/>
          <w:sz w:val="26"/>
          <w:szCs w:val="26"/>
        </w:rPr>
        <w:t>45 S.W.3d 783, 786 (</w:t>
      </w:r>
      <w:proofErr w:type="spellStart"/>
      <w:r w:rsidR="008A1B9E">
        <w:rPr>
          <w:rFonts w:ascii="Times New Roman" w:hAnsi="Times New Roman" w:cs="Times New Roman"/>
          <w:sz w:val="26"/>
          <w:szCs w:val="26"/>
        </w:rPr>
        <w:t>Tex.App</w:t>
      </w:r>
      <w:proofErr w:type="spellEnd"/>
      <w:r w:rsidR="008A1B9E">
        <w:rPr>
          <w:rFonts w:ascii="Times New Roman" w:hAnsi="Times New Roman" w:cs="Times New Roman"/>
          <w:sz w:val="26"/>
          <w:szCs w:val="26"/>
        </w:rPr>
        <w:t xml:space="preserve">.—Waco 2001, orig. proceedings). Relevant factors include: (1) deception, over-reaching, and sharp business practices, (2) the absence of a viable alternative, and (3) the relative acumen, education, and financial ability of the parties. </w:t>
      </w:r>
      <w:r w:rsidR="008A1B9E">
        <w:rPr>
          <w:rFonts w:ascii="Times New Roman" w:hAnsi="Times New Roman" w:cs="Times New Roman"/>
          <w:i/>
          <w:sz w:val="26"/>
          <w:szCs w:val="26"/>
        </w:rPr>
        <w:t xml:space="preserve">El Paso Nat. Gas. Co. v. Minco Oil &amp; Gas Co., </w:t>
      </w:r>
      <w:r w:rsidR="00C75B5F">
        <w:rPr>
          <w:rFonts w:ascii="Times New Roman" w:hAnsi="Times New Roman" w:cs="Times New Roman"/>
          <w:sz w:val="26"/>
          <w:szCs w:val="26"/>
        </w:rPr>
        <w:t>964 S.W.2d 54, 61 (</w:t>
      </w:r>
      <w:proofErr w:type="spellStart"/>
      <w:r w:rsidR="00C75B5F">
        <w:rPr>
          <w:rFonts w:ascii="Times New Roman" w:hAnsi="Times New Roman" w:cs="Times New Roman"/>
          <w:sz w:val="26"/>
          <w:szCs w:val="26"/>
        </w:rPr>
        <w:t>Tex.App</w:t>
      </w:r>
      <w:proofErr w:type="spellEnd"/>
      <w:r w:rsidR="00C75B5F">
        <w:rPr>
          <w:rFonts w:ascii="Times New Roman" w:hAnsi="Times New Roman" w:cs="Times New Roman"/>
          <w:sz w:val="26"/>
          <w:szCs w:val="26"/>
        </w:rPr>
        <w:t xml:space="preserve">.—Amarillo 1997). Substantive unconscionability focuses on the terms and conditions of the agreement at the time it was made. </w:t>
      </w:r>
      <w:r w:rsidR="00C75B5F">
        <w:rPr>
          <w:rFonts w:ascii="Times New Roman" w:hAnsi="Times New Roman" w:cs="Times New Roman"/>
          <w:i/>
          <w:sz w:val="26"/>
          <w:szCs w:val="26"/>
        </w:rPr>
        <w:t xml:space="preserve">In re Rangel, </w:t>
      </w:r>
      <w:r w:rsidR="00C75B5F">
        <w:rPr>
          <w:rFonts w:ascii="Times New Roman" w:hAnsi="Times New Roman" w:cs="Times New Roman"/>
          <w:sz w:val="26"/>
          <w:szCs w:val="26"/>
        </w:rPr>
        <w:t xml:space="preserve">45 S.W.3d at 786. </w:t>
      </w:r>
    </w:p>
    <w:p w14:paraId="7C152D5A" w14:textId="77777777" w:rsidR="00A43C5E" w:rsidRDefault="00A43C5E" w:rsidP="008A1B9E">
      <w:pPr>
        <w:pStyle w:val="ListParagraph"/>
        <w:ind w:left="-90" w:firstLine="630"/>
        <w:jc w:val="both"/>
        <w:rPr>
          <w:rFonts w:ascii="Times New Roman" w:hAnsi="Times New Roman" w:cs="Times New Roman"/>
          <w:sz w:val="26"/>
          <w:szCs w:val="26"/>
        </w:rPr>
      </w:pPr>
    </w:p>
    <w:p w14:paraId="4B75C65D" w14:textId="77777777" w:rsidR="00C75B5F" w:rsidRPr="00A43C5E" w:rsidRDefault="00C75B5F" w:rsidP="008A1B9E">
      <w:pPr>
        <w:pStyle w:val="ListParagraph"/>
        <w:ind w:left="-90" w:firstLine="630"/>
        <w:jc w:val="both"/>
        <w:rPr>
          <w:rFonts w:ascii="Times New Roman" w:hAnsi="Times New Roman" w:cs="Times New Roman"/>
          <w:sz w:val="26"/>
          <w:szCs w:val="26"/>
        </w:rPr>
      </w:pPr>
      <w:r>
        <w:rPr>
          <w:rFonts w:ascii="Times New Roman" w:hAnsi="Times New Roman" w:cs="Times New Roman"/>
          <w:sz w:val="26"/>
          <w:szCs w:val="26"/>
        </w:rPr>
        <w:t xml:space="preserve">An unconscionable premarital agreement is unenforceable, if in addition to </w:t>
      </w:r>
      <w:proofErr w:type="spellStart"/>
      <w:r>
        <w:rPr>
          <w:rFonts w:ascii="Times New Roman" w:hAnsi="Times New Roman" w:cs="Times New Roman"/>
          <w:sz w:val="26"/>
          <w:szCs w:val="26"/>
        </w:rPr>
        <w:t>it</w:t>
      </w:r>
      <w:proofErr w:type="spellEnd"/>
      <w:r>
        <w:rPr>
          <w:rFonts w:ascii="Times New Roman" w:hAnsi="Times New Roman" w:cs="Times New Roman"/>
          <w:sz w:val="26"/>
          <w:szCs w:val="26"/>
        </w:rPr>
        <w:t xml:space="preserve"> being unconscionable, before signing the agreement, the contesting party (1) was denied a fair and reasonable disclosure of the property and obligations of the other party, (2) did not </w:t>
      </w:r>
      <w:r w:rsidRPr="00A43C5E">
        <w:rPr>
          <w:rFonts w:ascii="Times New Roman" w:hAnsi="Times New Roman" w:cs="Times New Roman"/>
          <w:sz w:val="26"/>
          <w:szCs w:val="26"/>
        </w:rPr>
        <w:t xml:space="preserve">voluntarily waiver further disclosure, and (3) did not have, and could not have had, adequate knowledge of the other party’s financial obligations. </w:t>
      </w:r>
      <w:r w:rsidRPr="00A43C5E">
        <w:rPr>
          <w:rFonts w:ascii="Times New Roman" w:hAnsi="Times New Roman" w:cs="Times New Roman"/>
          <w:smallCaps/>
          <w:sz w:val="26"/>
          <w:szCs w:val="26"/>
        </w:rPr>
        <w:t>Tex. Fam. Code</w:t>
      </w:r>
      <w:r w:rsidRPr="00A43C5E">
        <w:rPr>
          <w:rFonts w:ascii="Times New Roman" w:hAnsi="Times New Roman" w:cs="Times New Roman"/>
          <w:sz w:val="26"/>
          <w:szCs w:val="26"/>
        </w:rPr>
        <w:t xml:space="preserve"> § 4.006. </w:t>
      </w:r>
    </w:p>
    <w:p w14:paraId="0047CABC" w14:textId="77777777" w:rsidR="00C75B5F" w:rsidRPr="00A43C5E" w:rsidRDefault="00C75B5F" w:rsidP="008A1B9E">
      <w:pPr>
        <w:pStyle w:val="ListParagraph"/>
        <w:ind w:left="-90" w:firstLine="630"/>
        <w:jc w:val="both"/>
        <w:rPr>
          <w:rFonts w:ascii="Times New Roman" w:hAnsi="Times New Roman" w:cs="Times New Roman"/>
          <w:sz w:val="26"/>
          <w:szCs w:val="26"/>
        </w:rPr>
      </w:pPr>
    </w:p>
    <w:p w14:paraId="5D3945D1" w14:textId="1A124DB7" w:rsidR="00C75B5F" w:rsidRPr="00EC66FC" w:rsidRDefault="00C75B5F" w:rsidP="00C75B5F">
      <w:pPr>
        <w:pStyle w:val="ListParagraph"/>
        <w:ind w:left="0" w:firstLine="720"/>
        <w:jc w:val="both"/>
        <w:rPr>
          <w:rFonts w:ascii="Times New Roman" w:hAnsi="Times New Roman" w:cs="Times New Roman"/>
          <w:sz w:val="26"/>
          <w:szCs w:val="26"/>
        </w:rPr>
      </w:pPr>
      <w:r w:rsidRPr="00A43C5E">
        <w:rPr>
          <w:rFonts w:ascii="Times New Roman" w:hAnsi="Times New Roman" w:cs="Times New Roman"/>
          <w:sz w:val="26"/>
          <w:szCs w:val="26"/>
        </w:rPr>
        <w:t xml:space="preserve">Neither ALLISON nor Mr. Goodman received a copy of the schedules disclosing MARK’s property and obligations prior to executing the Premarital Agreement. </w:t>
      </w:r>
      <w:r w:rsidR="00D654A8" w:rsidRPr="00A43C5E">
        <w:rPr>
          <w:rFonts w:ascii="Times New Roman" w:hAnsi="Times New Roman" w:cs="Times New Roman"/>
          <w:sz w:val="26"/>
          <w:szCs w:val="26"/>
        </w:rPr>
        <w:t xml:space="preserve"> </w:t>
      </w:r>
      <w:r w:rsidR="00A43C5E" w:rsidRPr="00A43C5E">
        <w:rPr>
          <w:rFonts w:ascii="Times New Roman" w:hAnsi="Times New Roman" w:cs="Times New Roman"/>
          <w:sz w:val="26"/>
          <w:szCs w:val="26"/>
        </w:rPr>
        <w:t>Exhibit A, p. 2</w:t>
      </w:r>
      <w:r w:rsidR="00D654A8" w:rsidRPr="00A43C5E">
        <w:rPr>
          <w:rFonts w:ascii="Times New Roman" w:hAnsi="Times New Roman" w:cs="Times New Roman"/>
          <w:sz w:val="26"/>
          <w:szCs w:val="26"/>
        </w:rPr>
        <w:t xml:space="preserve">. </w:t>
      </w:r>
      <w:r w:rsidRPr="00A43C5E">
        <w:rPr>
          <w:rFonts w:ascii="Times New Roman" w:hAnsi="Times New Roman" w:cs="Times New Roman"/>
          <w:sz w:val="26"/>
          <w:szCs w:val="26"/>
        </w:rPr>
        <w:t xml:space="preserve">Moreover, ALLISON had to sign the Premarital Agreement without her attorney Saul Goodman being present at the signing.  </w:t>
      </w:r>
      <w:r w:rsidR="00A43C5E" w:rsidRPr="00A43C5E">
        <w:rPr>
          <w:rFonts w:ascii="Times New Roman" w:hAnsi="Times New Roman" w:cs="Times New Roman"/>
          <w:sz w:val="26"/>
          <w:szCs w:val="26"/>
        </w:rPr>
        <w:t>Exhibit A, p. 2</w:t>
      </w:r>
      <w:r w:rsidRPr="00A43C5E">
        <w:rPr>
          <w:rFonts w:ascii="Times New Roman" w:hAnsi="Times New Roman" w:cs="Times New Roman"/>
          <w:sz w:val="26"/>
          <w:szCs w:val="26"/>
        </w:rPr>
        <w:t xml:space="preserve">.  At the time of signing the agreement, the schedules containing a description of MARK’s assets and liabilities were withheld from ALLISON. </w:t>
      </w:r>
      <w:r w:rsidR="00A43C5E" w:rsidRPr="00A43C5E">
        <w:rPr>
          <w:rFonts w:ascii="Times New Roman" w:hAnsi="Times New Roman" w:cs="Times New Roman"/>
          <w:sz w:val="26"/>
          <w:szCs w:val="26"/>
        </w:rPr>
        <w:t>Exhibit A, p. 2</w:t>
      </w:r>
      <w:r w:rsidRPr="00A43C5E">
        <w:rPr>
          <w:rFonts w:ascii="Times New Roman" w:hAnsi="Times New Roman" w:cs="Times New Roman"/>
          <w:sz w:val="26"/>
          <w:szCs w:val="26"/>
        </w:rPr>
        <w:t xml:space="preserve">.  When ALLISON inquired about the missing schedules, MARK erupted at her. </w:t>
      </w:r>
      <w:r w:rsidR="00A43C5E" w:rsidRPr="00A43C5E">
        <w:rPr>
          <w:rFonts w:ascii="Times New Roman" w:hAnsi="Times New Roman" w:cs="Times New Roman"/>
          <w:sz w:val="26"/>
          <w:szCs w:val="26"/>
        </w:rPr>
        <w:t>Exhibit A, p. 2</w:t>
      </w:r>
      <w:r w:rsidRPr="00A43C5E">
        <w:rPr>
          <w:rFonts w:ascii="Times New Roman" w:hAnsi="Times New Roman" w:cs="Times New Roman"/>
          <w:sz w:val="26"/>
          <w:szCs w:val="26"/>
        </w:rPr>
        <w:t xml:space="preserve">. After signing the Agreement, MARK maintained the only original copy and left for San Francisco. </w:t>
      </w:r>
      <w:r w:rsidR="00A43C5E" w:rsidRPr="00A43C5E">
        <w:rPr>
          <w:rFonts w:ascii="Times New Roman" w:hAnsi="Times New Roman" w:cs="Times New Roman"/>
          <w:sz w:val="26"/>
          <w:szCs w:val="26"/>
        </w:rPr>
        <w:t>Exhibit A, p. 2</w:t>
      </w:r>
      <w:r w:rsidRPr="00A43C5E">
        <w:rPr>
          <w:rFonts w:ascii="Times New Roman" w:hAnsi="Times New Roman" w:cs="Times New Roman"/>
          <w:sz w:val="26"/>
          <w:szCs w:val="26"/>
        </w:rPr>
        <w:t xml:space="preserve">.  MARK and ALLISON married twenty-two days later, at which time neither ALLISON nor Mr. Goodman had been provided a fully executed copy of the Premarital Agreement. </w:t>
      </w:r>
      <w:r w:rsidR="00A43C5E" w:rsidRPr="00A43C5E">
        <w:rPr>
          <w:rFonts w:ascii="Times New Roman" w:hAnsi="Times New Roman" w:cs="Times New Roman"/>
          <w:sz w:val="26"/>
          <w:szCs w:val="26"/>
        </w:rPr>
        <w:t>Exhibit A, p. 2</w:t>
      </w:r>
      <w:r w:rsidRPr="00A43C5E">
        <w:rPr>
          <w:rFonts w:ascii="Times New Roman" w:hAnsi="Times New Roman" w:cs="Times New Roman"/>
          <w:sz w:val="26"/>
          <w:szCs w:val="26"/>
        </w:rPr>
        <w:t>.</w:t>
      </w:r>
      <w:r>
        <w:rPr>
          <w:rFonts w:ascii="Times New Roman" w:hAnsi="Times New Roman" w:cs="Times New Roman"/>
          <w:sz w:val="26"/>
          <w:szCs w:val="26"/>
        </w:rPr>
        <w:t xml:space="preserve"> </w:t>
      </w:r>
    </w:p>
    <w:p w14:paraId="7938539E" w14:textId="77777777" w:rsidR="00C75B5F" w:rsidRDefault="00C75B5F" w:rsidP="008A1B9E">
      <w:pPr>
        <w:pStyle w:val="ListParagraph"/>
        <w:ind w:left="-90" w:firstLine="630"/>
        <w:jc w:val="both"/>
        <w:rPr>
          <w:rFonts w:ascii="Times New Roman" w:hAnsi="Times New Roman" w:cs="Times New Roman"/>
          <w:sz w:val="26"/>
          <w:szCs w:val="26"/>
        </w:rPr>
      </w:pPr>
    </w:p>
    <w:p w14:paraId="00ECC3D2" w14:textId="77777777" w:rsidR="00E8517F" w:rsidRPr="00D654A8" w:rsidRDefault="00D654A8" w:rsidP="00D654A8">
      <w:pPr>
        <w:pStyle w:val="ListParagraph"/>
        <w:ind w:left="-90" w:firstLine="630"/>
        <w:jc w:val="both"/>
        <w:rPr>
          <w:rFonts w:ascii="Times New Roman" w:hAnsi="Times New Roman" w:cs="Times New Roman"/>
          <w:sz w:val="26"/>
          <w:szCs w:val="26"/>
        </w:rPr>
      </w:pPr>
      <w:r>
        <w:rPr>
          <w:rFonts w:ascii="Times New Roman" w:hAnsi="Times New Roman" w:cs="Times New Roman"/>
          <w:sz w:val="26"/>
          <w:szCs w:val="26"/>
        </w:rPr>
        <w:t xml:space="preserve">The summary judgment evidence clearly establishes the Premarital Agreement is unenforceable for this additional reason, or at the least, there is a genuine question of material fact about the enforceability of the Agreement.  As such, this Court should deny MARK’s motion for summary judgment. </w:t>
      </w:r>
    </w:p>
    <w:p w14:paraId="162106AA" w14:textId="77777777" w:rsidR="00030313" w:rsidRDefault="00683FC2" w:rsidP="00AC515A">
      <w:pPr>
        <w:autoSpaceDE w:val="0"/>
        <w:autoSpaceDN w:val="0"/>
        <w:adjustRightInd w:val="0"/>
        <w:spacing w:after="0" w:line="240" w:lineRule="auto"/>
        <w:ind w:firstLine="720"/>
        <w:jc w:val="both"/>
        <w:rPr>
          <w:rFonts w:ascii="Times New Roman" w:hAnsi="Times New Roman" w:cs="Times New Roman"/>
          <w:sz w:val="26"/>
          <w:szCs w:val="26"/>
        </w:rPr>
      </w:pPr>
      <w:r>
        <w:rPr>
          <w:rFonts w:ascii="Courier New" w:eastAsia="Times New Roman" w:hAnsi="Courier New" w:cs="Courier New"/>
          <w:color w:val="000000"/>
          <w:sz w:val="24"/>
          <w:szCs w:val="24"/>
        </w:rPr>
        <w:t xml:space="preserve"> </w:t>
      </w:r>
      <w:r w:rsidRPr="00030313">
        <w:rPr>
          <w:rFonts w:ascii="Times New Roman" w:hAnsi="Times New Roman" w:cs="Times New Roman"/>
          <w:sz w:val="26"/>
          <w:szCs w:val="26"/>
        </w:rPr>
        <w:t xml:space="preserve"> </w:t>
      </w:r>
    </w:p>
    <w:p w14:paraId="0C096428" w14:textId="77777777" w:rsidR="00030313" w:rsidRDefault="007F4A15" w:rsidP="007F4A15">
      <w:pPr>
        <w:pStyle w:val="ListParagraph"/>
        <w:numPr>
          <w:ilvl w:val="0"/>
          <w:numId w:val="1"/>
        </w:num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PRAYER</w:t>
      </w:r>
    </w:p>
    <w:p w14:paraId="5F53FA94" w14:textId="77777777" w:rsidR="007F4A15" w:rsidRDefault="007F4A15" w:rsidP="007F4A15">
      <w:pPr>
        <w:autoSpaceDE w:val="0"/>
        <w:autoSpaceDN w:val="0"/>
        <w:adjustRightInd w:val="0"/>
        <w:spacing w:after="0" w:line="240" w:lineRule="auto"/>
        <w:jc w:val="center"/>
        <w:rPr>
          <w:rFonts w:ascii="Times New Roman" w:hAnsi="Times New Roman" w:cs="Times New Roman"/>
          <w:b/>
          <w:bCs/>
          <w:sz w:val="26"/>
          <w:szCs w:val="26"/>
        </w:rPr>
      </w:pPr>
    </w:p>
    <w:p w14:paraId="33C0F01F" w14:textId="77777777" w:rsidR="007F4A15" w:rsidRPr="00514F1C" w:rsidRDefault="007F4A15" w:rsidP="00514F1C">
      <w:pPr>
        <w:autoSpaceDE w:val="0"/>
        <w:autoSpaceDN w:val="0"/>
        <w:adjustRightInd w:val="0"/>
        <w:spacing w:after="0" w:line="240" w:lineRule="auto"/>
        <w:ind w:firstLine="720"/>
        <w:jc w:val="both"/>
        <w:rPr>
          <w:rFonts w:ascii="Times New Roman" w:hAnsi="Times New Roman" w:cs="Times New Roman"/>
          <w:sz w:val="26"/>
          <w:szCs w:val="26"/>
        </w:rPr>
      </w:pPr>
      <w:r w:rsidRPr="00514F1C">
        <w:rPr>
          <w:rFonts w:ascii="Times New Roman" w:hAnsi="Times New Roman" w:cs="Times New Roman"/>
          <w:bCs/>
          <w:sz w:val="26"/>
          <w:szCs w:val="26"/>
        </w:rPr>
        <w:t xml:space="preserve">For the reasons stated herein above, </w:t>
      </w:r>
      <w:r w:rsidR="00514F1C" w:rsidRPr="00514F1C">
        <w:rPr>
          <w:rFonts w:ascii="Times New Roman" w:hAnsi="Times New Roman" w:cs="Times New Roman"/>
          <w:sz w:val="26"/>
          <w:szCs w:val="26"/>
        </w:rPr>
        <w:t>ALLISON GELBE-</w:t>
      </w:r>
      <w:r w:rsidRPr="00514F1C">
        <w:rPr>
          <w:rFonts w:ascii="Times New Roman" w:hAnsi="Times New Roman" w:cs="Times New Roman"/>
          <w:sz w:val="26"/>
          <w:szCs w:val="26"/>
        </w:rPr>
        <w:t>PINKUS</w:t>
      </w:r>
      <w:r w:rsidR="00514F1C" w:rsidRPr="00514F1C">
        <w:rPr>
          <w:rFonts w:ascii="Times New Roman" w:hAnsi="Times New Roman" w:cs="Times New Roman"/>
          <w:sz w:val="26"/>
          <w:szCs w:val="26"/>
        </w:rPr>
        <w:t xml:space="preserve"> prays that the Court deny MARK PINKUS’ Motion for Partial Summary </w:t>
      </w:r>
      <w:r w:rsidRPr="00514F1C">
        <w:rPr>
          <w:rFonts w:ascii="Times New Roman" w:hAnsi="Times New Roman" w:cs="Times New Roman"/>
          <w:sz w:val="26"/>
          <w:szCs w:val="26"/>
        </w:rPr>
        <w:t>Judgment.</w:t>
      </w:r>
    </w:p>
    <w:p w14:paraId="0BC8AA16" w14:textId="77777777" w:rsidR="007F4A15" w:rsidRPr="00514F1C" w:rsidRDefault="007F4A15" w:rsidP="00514F1C">
      <w:pPr>
        <w:autoSpaceDE w:val="0"/>
        <w:autoSpaceDN w:val="0"/>
        <w:adjustRightInd w:val="0"/>
        <w:spacing w:after="0" w:line="240" w:lineRule="auto"/>
        <w:jc w:val="both"/>
        <w:rPr>
          <w:rFonts w:ascii="Times New Roman" w:hAnsi="Times New Roman" w:cs="Times New Roman"/>
          <w:sz w:val="26"/>
          <w:szCs w:val="26"/>
        </w:rPr>
      </w:pPr>
    </w:p>
    <w:p w14:paraId="2C31B2C9" w14:textId="77777777" w:rsidR="00030313" w:rsidRPr="00514F1C" w:rsidRDefault="00514F1C" w:rsidP="00514F1C">
      <w:pPr>
        <w:autoSpaceDE w:val="0"/>
        <w:autoSpaceDN w:val="0"/>
        <w:adjustRightInd w:val="0"/>
        <w:spacing w:after="0" w:line="240" w:lineRule="auto"/>
        <w:ind w:firstLine="720"/>
        <w:jc w:val="both"/>
        <w:rPr>
          <w:rFonts w:ascii="Times New Roman" w:hAnsi="Times New Roman" w:cs="Times New Roman"/>
          <w:sz w:val="26"/>
          <w:szCs w:val="26"/>
        </w:rPr>
      </w:pPr>
      <w:r w:rsidRPr="00514F1C">
        <w:rPr>
          <w:rFonts w:ascii="Times New Roman" w:hAnsi="Times New Roman" w:cs="Times New Roman"/>
          <w:sz w:val="26"/>
          <w:szCs w:val="26"/>
        </w:rPr>
        <w:lastRenderedPageBreak/>
        <w:t xml:space="preserve">ALLISON GELBE- </w:t>
      </w:r>
      <w:r w:rsidR="00C15C15" w:rsidRPr="00514F1C">
        <w:rPr>
          <w:rFonts w:ascii="Times New Roman" w:hAnsi="Times New Roman" w:cs="Times New Roman"/>
          <w:sz w:val="26"/>
          <w:szCs w:val="26"/>
        </w:rPr>
        <w:t>PINKUS</w:t>
      </w:r>
      <w:r w:rsidR="00030313" w:rsidRPr="00514F1C">
        <w:rPr>
          <w:rFonts w:ascii="Times New Roman" w:hAnsi="Times New Roman" w:cs="Times New Roman"/>
          <w:sz w:val="26"/>
          <w:szCs w:val="26"/>
        </w:rPr>
        <w:t xml:space="preserve"> prays for any further r</w:t>
      </w:r>
      <w:r w:rsidR="00AC515A" w:rsidRPr="00514F1C">
        <w:rPr>
          <w:rFonts w:ascii="Times New Roman" w:hAnsi="Times New Roman" w:cs="Times New Roman"/>
          <w:sz w:val="26"/>
          <w:szCs w:val="26"/>
        </w:rPr>
        <w:t xml:space="preserve">elief to which he may be justly </w:t>
      </w:r>
      <w:r w:rsidR="00030313" w:rsidRPr="00514F1C">
        <w:rPr>
          <w:rFonts w:ascii="Times New Roman" w:hAnsi="Times New Roman" w:cs="Times New Roman"/>
          <w:sz w:val="26"/>
          <w:szCs w:val="26"/>
        </w:rPr>
        <w:t>entitled.</w:t>
      </w:r>
    </w:p>
    <w:p w14:paraId="09A4839E" w14:textId="77777777" w:rsidR="007F4A15" w:rsidRPr="00514F1C" w:rsidRDefault="007F4A15" w:rsidP="00514F1C">
      <w:pPr>
        <w:autoSpaceDE w:val="0"/>
        <w:autoSpaceDN w:val="0"/>
        <w:adjustRightInd w:val="0"/>
        <w:spacing w:after="0" w:line="240" w:lineRule="auto"/>
        <w:ind w:firstLine="720"/>
        <w:jc w:val="both"/>
        <w:rPr>
          <w:rFonts w:ascii="Times New Roman" w:hAnsi="Times New Roman" w:cs="Times New Roman"/>
          <w:sz w:val="26"/>
          <w:szCs w:val="26"/>
        </w:rPr>
      </w:pPr>
    </w:p>
    <w:p w14:paraId="0759F987" w14:textId="77777777" w:rsidR="00514F1C" w:rsidRDefault="00514F1C" w:rsidP="00514F1C">
      <w:pPr>
        <w:autoSpaceDE w:val="0"/>
        <w:autoSpaceDN w:val="0"/>
        <w:adjustRightInd w:val="0"/>
        <w:spacing w:after="0" w:line="240" w:lineRule="auto"/>
        <w:ind w:firstLine="720"/>
        <w:jc w:val="both"/>
        <w:rPr>
          <w:rFonts w:ascii="Times New Roman" w:hAnsi="Times New Roman" w:cs="Times New Roman"/>
          <w:sz w:val="26"/>
          <w:szCs w:val="26"/>
        </w:rPr>
      </w:pPr>
      <w:r w:rsidRPr="00514F1C">
        <w:rPr>
          <w:rFonts w:ascii="Times New Roman" w:hAnsi="Times New Roman" w:cs="Times New Roman"/>
          <w:sz w:val="26"/>
          <w:szCs w:val="26"/>
        </w:rPr>
        <w:tab/>
      </w:r>
      <w:r w:rsidRPr="00514F1C">
        <w:rPr>
          <w:rFonts w:ascii="Times New Roman" w:hAnsi="Times New Roman" w:cs="Times New Roman"/>
          <w:sz w:val="26"/>
          <w:szCs w:val="26"/>
        </w:rPr>
        <w:tab/>
      </w:r>
      <w:r w:rsidRPr="00514F1C">
        <w:rPr>
          <w:rFonts w:ascii="Times New Roman" w:hAnsi="Times New Roman" w:cs="Times New Roman"/>
          <w:sz w:val="26"/>
          <w:szCs w:val="26"/>
        </w:rPr>
        <w:tab/>
      </w:r>
      <w:r w:rsidRPr="00514F1C">
        <w:rPr>
          <w:rFonts w:ascii="Times New Roman" w:hAnsi="Times New Roman" w:cs="Times New Roman"/>
          <w:sz w:val="26"/>
          <w:szCs w:val="26"/>
        </w:rPr>
        <w:tab/>
      </w:r>
      <w:r w:rsidRPr="00514F1C">
        <w:rPr>
          <w:rFonts w:ascii="Times New Roman" w:hAnsi="Times New Roman" w:cs="Times New Roman"/>
          <w:sz w:val="26"/>
          <w:szCs w:val="26"/>
        </w:rPr>
        <w:tab/>
      </w:r>
      <w:r>
        <w:rPr>
          <w:rFonts w:ascii="Times New Roman" w:hAnsi="Times New Roman" w:cs="Times New Roman"/>
          <w:sz w:val="26"/>
          <w:szCs w:val="26"/>
        </w:rPr>
        <w:t>Respectfully Submitted,</w:t>
      </w:r>
    </w:p>
    <w:p w14:paraId="21C65B34" w14:textId="77777777" w:rsidR="00C20D0A" w:rsidRDefault="00C20D0A" w:rsidP="00514F1C">
      <w:pPr>
        <w:autoSpaceDE w:val="0"/>
        <w:autoSpaceDN w:val="0"/>
        <w:adjustRightInd w:val="0"/>
        <w:spacing w:after="0" w:line="240" w:lineRule="auto"/>
        <w:ind w:firstLine="720"/>
        <w:jc w:val="both"/>
        <w:rPr>
          <w:rFonts w:ascii="Times New Roman" w:hAnsi="Times New Roman" w:cs="Times New Roman"/>
          <w:sz w:val="26"/>
          <w:szCs w:val="26"/>
        </w:rPr>
      </w:pPr>
    </w:p>
    <w:p w14:paraId="51A5A558" w14:textId="77777777" w:rsidR="00514F1C" w:rsidRPr="00514F1C" w:rsidRDefault="00514F1C" w:rsidP="00C20D0A">
      <w:pPr>
        <w:autoSpaceDE w:val="0"/>
        <w:autoSpaceDN w:val="0"/>
        <w:adjustRightInd w:val="0"/>
        <w:spacing w:after="0" w:line="240" w:lineRule="auto"/>
        <w:ind w:left="3600" w:firstLine="720"/>
        <w:jc w:val="both"/>
        <w:rPr>
          <w:rFonts w:ascii="Times New Roman" w:hAnsi="Times New Roman" w:cs="Times New Roman"/>
          <w:sz w:val="26"/>
          <w:szCs w:val="26"/>
        </w:rPr>
      </w:pPr>
      <w:r w:rsidRPr="00514F1C">
        <w:rPr>
          <w:rFonts w:ascii="Times New Roman" w:hAnsi="Times New Roman" w:cs="Times New Roman"/>
          <w:sz w:val="26"/>
          <w:szCs w:val="26"/>
        </w:rPr>
        <w:t>Hays, Haston &amp; Wrampelmeier</w:t>
      </w:r>
    </w:p>
    <w:p w14:paraId="5AC4F76F" w14:textId="77777777" w:rsidR="00514F1C" w:rsidRDefault="00514F1C" w:rsidP="00C20D0A">
      <w:pPr>
        <w:autoSpaceDE w:val="0"/>
        <w:autoSpaceDN w:val="0"/>
        <w:adjustRightInd w:val="0"/>
        <w:spacing w:after="0" w:line="240" w:lineRule="auto"/>
        <w:ind w:left="4320"/>
        <w:jc w:val="both"/>
        <w:rPr>
          <w:rFonts w:ascii="Times New Roman" w:hAnsi="Times New Roman" w:cs="Times New Roman"/>
          <w:sz w:val="26"/>
          <w:szCs w:val="26"/>
        </w:rPr>
      </w:pPr>
      <w:r>
        <w:rPr>
          <w:rFonts w:ascii="Times New Roman" w:hAnsi="Times New Roman" w:cs="Times New Roman"/>
          <w:sz w:val="26"/>
          <w:szCs w:val="26"/>
        </w:rPr>
        <w:t xml:space="preserve">1850 Sycamore Street, </w:t>
      </w:r>
    </w:p>
    <w:p w14:paraId="51554EB1" w14:textId="77777777" w:rsidR="00514F1C" w:rsidRPr="00514F1C" w:rsidRDefault="00514F1C" w:rsidP="00C20D0A">
      <w:pPr>
        <w:autoSpaceDE w:val="0"/>
        <w:autoSpaceDN w:val="0"/>
        <w:adjustRightInd w:val="0"/>
        <w:spacing w:after="0" w:line="240" w:lineRule="auto"/>
        <w:ind w:left="4320"/>
        <w:jc w:val="both"/>
        <w:rPr>
          <w:rFonts w:ascii="Times New Roman" w:hAnsi="Times New Roman" w:cs="Times New Roman"/>
          <w:sz w:val="26"/>
          <w:szCs w:val="26"/>
        </w:rPr>
      </w:pPr>
      <w:r w:rsidRPr="00514F1C">
        <w:rPr>
          <w:rFonts w:ascii="Times New Roman" w:hAnsi="Times New Roman" w:cs="Times New Roman"/>
          <w:sz w:val="26"/>
          <w:szCs w:val="26"/>
        </w:rPr>
        <w:t>Denton, Texas 76025</w:t>
      </w:r>
    </w:p>
    <w:p w14:paraId="50B8AF52" w14:textId="77777777" w:rsidR="00514F1C" w:rsidRPr="00514F1C" w:rsidRDefault="00514F1C" w:rsidP="00514F1C">
      <w:pPr>
        <w:autoSpaceDE w:val="0"/>
        <w:autoSpaceDN w:val="0"/>
        <w:adjustRightInd w:val="0"/>
        <w:spacing w:after="0" w:line="240" w:lineRule="auto"/>
        <w:ind w:left="3600" w:firstLine="720"/>
        <w:jc w:val="both"/>
        <w:rPr>
          <w:rFonts w:ascii="Times New Roman" w:hAnsi="Times New Roman" w:cs="Times New Roman"/>
          <w:sz w:val="26"/>
          <w:szCs w:val="26"/>
        </w:rPr>
      </w:pPr>
      <w:r w:rsidRPr="00514F1C">
        <w:rPr>
          <w:rFonts w:ascii="Times New Roman" w:hAnsi="Times New Roman" w:cs="Times New Roman"/>
          <w:sz w:val="26"/>
          <w:szCs w:val="26"/>
        </w:rPr>
        <w:t>Tel: (xxx) xxx-</w:t>
      </w:r>
      <w:proofErr w:type="spellStart"/>
      <w:r w:rsidRPr="00514F1C">
        <w:rPr>
          <w:rFonts w:ascii="Times New Roman" w:hAnsi="Times New Roman" w:cs="Times New Roman"/>
          <w:sz w:val="26"/>
          <w:szCs w:val="26"/>
        </w:rPr>
        <w:t>xxxx</w:t>
      </w:r>
      <w:proofErr w:type="spellEnd"/>
    </w:p>
    <w:p w14:paraId="582AC084" w14:textId="77777777" w:rsidR="00514F1C" w:rsidRPr="00514F1C" w:rsidRDefault="00514F1C" w:rsidP="00514F1C">
      <w:pPr>
        <w:autoSpaceDE w:val="0"/>
        <w:autoSpaceDN w:val="0"/>
        <w:adjustRightInd w:val="0"/>
        <w:spacing w:after="0" w:line="240" w:lineRule="auto"/>
        <w:ind w:left="3600" w:firstLine="720"/>
        <w:jc w:val="both"/>
        <w:rPr>
          <w:rFonts w:ascii="Times New Roman" w:hAnsi="Times New Roman" w:cs="Times New Roman"/>
          <w:sz w:val="26"/>
          <w:szCs w:val="26"/>
        </w:rPr>
      </w:pPr>
      <w:r w:rsidRPr="00514F1C">
        <w:rPr>
          <w:rFonts w:ascii="Times New Roman" w:hAnsi="Times New Roman" w:cs="Times New Roman"/>
          <w:sz w:val="26"/>
          <w:szCs w:val="26"/>
        </w:rPr>
        <w:t>Fax: (xxx) xxx-</w:t>
      </w:r>
      <w:proofErr w:type="spellStart"/>
      <w:r w:rsidRPr="00514F1C">
        <w:rPr>
          <w:rFonts w:ascii="Times New Roman" w:hAnsi="Times New Roman" w:cs="Times New Roman"/>
          <w:sz w:val="26"/>
          <w:szCs w:val="26"/>
        </w:rPr>
        <w:t>xxxx</w:t>
      </w:r>
      <w:proofErr w:type="spellEnd"/>
    </w:p>
    <w:p w14:paraId="7B287F16" w14:textId="77777777" w:rsidR="00514F1C" w:rsidRPr="00514F1C" w:rsidRDefault="00514F1C" w:rsidP="00514F1C">
      <w:pPr>
        <w:tabs>
          <w:tab w:val="left" w:pos="4680"/>
        </w:tabs>
        <w:autoSpaceDE w:val="0"/>
        <w:autoSpaceDN w:val="0"/>
        <w:adjustRightInd w:val="0"/>
        <w:spacing w:line="240" w:lineRule="auto"/>
        <w:ind w:left="3600" w:firstLine="720"/>
        <w:jc w:val="both"/>
        <w:rPr>
          <w:rFonts w:ascii="Times New Roman" w:hAnsi="Times New Roman" w:cs="Times New Roman"/>
          <w:sz w:val="26"/>
          <w:szCs w:val="26"/>
        </w:rPr>
      </w:pPr>
      <w:r w:rsidRPr="00514F1C">
        <w:rPr>
          <w:rFonts w:ascii="Times New Roman" w:hAnsi="Times New Roman" w:cs="Times New Roman"/>
          <w:sz w:val="26"/>
          <w:szCs w:val="26"/>
        </w:rPr>
        <w:t>E-mail: Chris@HHW.com</w:t>
      </w:r>
    </w:p>
    <w:p w14:paraId="5BA067DA" w14:textId="77777777" w:rsidR="00514F1C" w:rsidRPr="00514F1C" w:rsidRDefault="00514F1C" w:rsidP="00514F1C">
      <w:pPr>
        <w:autoSpaceDE w:val="0"/>
        <w:autoSpaceDN w:val="0"/>
        <w:adjustRightInd w:val="0"/>
        <w:spacing w:line="240" w:lineRule="auto"/>
        <w:ind w:left="3600" w:firstLine="720"/>
        <w:jc w:val="both"/>
        <w:rPr>
          <w:rFonts w:ascii="Times New Roman" w:hAnsi="Times New Roman" w:cs="Times New Roman"/>
          <w:sz w:val="26"/>
          <w:szCs w:val="26"/>
        </w:rPr>
      </w:pPr>
    </w:p>
    <w:p w14:paraId="33BCEF96" w14:textId="77777777" w:rsidR="00514F1C" w:rsidRPr="00514F1C" w:rsidRDefault="00514F1C" w:rsidP="00514F1C">
      <w:pPr>
        <w:autoSpaceDE w:val="0"/>
        <w:autoSpaceDN w:val="0"/>
        <w:adjustRightInd w:val="0"/>
        <w:spacing w:after="0" w:line="240" w:lineRule="auto"/>
        <w:ind w:left="3600" w:firstLine="720"/>
        <w:jc w:val="both"/>
        <w:rPr>
          <w:rFonts w:ascii="Times New Roman" w:hAnsi="Times New Roman" w:cs="Times New Roman"/>
          <w:sz w:val="26"/>
          <w:szCs w:val="26"/>
          <w:u w:val="single"/>
        </w:rPr>
      </w:pPr>
      <w:r w:rsidRPr="00514F1C">
        <w:rPr>
          <w:rFonts w:ascii="Times New Roman" w:hAnsi="Times New Roman" w:cs="Times New Roman"/>
          <w:sz w:val="26"/>
          <w:szCs w:val="26"/>
        </w:rPr>
        <w:t xml:space="preserve">By: </w:t>
      </w:r>
      <w:r w:rsidRPr="00514F1C">
        <w:rPr>
          <w:rFonts w:ascii="Times New Roman" w:hAnsi="Times New Roman" w:cs="Times New Roman"/>
          <w:sz w:val="26"/>
          <w:szCs w:val="26"/>
          <w:u w:val="single"/>
        </w:rPr>
        <w:t>/s/ Christopher K. Wrampelmeier</w:t>
      </w:r>
      <w:r w:rsidRPr="00514F1C">
        <w:rPr>
          <w:rFonts w:ascii="Times New Roman" w:hAnsi="Times New Roman" w:cs="Times New Roman"/>
          <w:sz w:val="26"/>
          <w:szCs w:val="26"/>
          <w:u w:val="single"/>
        </w:rPr>
        <w:tab/>
      </w:r>
      <w:r w:rsidRPr="00514F1C">
        <w:rPr>
          <w:rFonts w:ascii="Times New Roman" w:hAnsi="Times New Roman" w:cs="Times New Roman"/>
          <w:sz w:val="26"/>
          <w:szCs w:val="26"/>
          <w:u w:val="single"/>
        </w:rPr>
        <w:tab/>
      </w:r>
    </w:p>
    <w:p w14:paraId="72401BB7" w14:textId="77777777" w:rsidR="00514F1C" w:rsidRPr="00514F1C" w:rsidRDefault="00514F1C" w:rsidP="00514F1C">
      <w:pPr>
        <w:tabs>
          <w:tab w:val="left" w:pos="4680"/>
        </w:tabs>
        <w:autoSpaceDE w:val="0"/>
        <w:autoSpaceDN w:val="0"/>
        <w:adjustRightInd w:val="0"/>
        <w:spacing w:after="0" w:line="240" w:lineRule="auto"/>
        <w:ind w:left="3600" w:firstLine="720"/>
        <w:jc w:val="both"/>
        <w:rPr>
          <w:rFonts w:ascii="Times New Roman" w:hAnsi="Times New Roman" w:cs="Times New Roman"/>
          <w:sz w:val="26"/>
          <w:szCs w:val="26"/>
        </w:rPr>
      </w:pPr>
      <w:r w:rsidRPr="00514F1C">
        <w:rPr>
          <w:rFonts w:ascii="Times New Roman" w:hAnsi="Times New Roman" w:cs="Times New Roman"/>
          <w:sz w:val="26"/>
          <w:szCs w:val="26"/>
        </w:rPr>
        <w:tab/>
        <w:t>Christopher K. Wrampelmeier</w:t>
      </w:r>
    </w:p>
    <w:p w14:paraId="20742D99" w14:textId="77777777" w:rsidR="00514F1C" w:rsidRPr="00514F1C" w:rsidRDefault="00514F1C" w:rsidP="00514F1C">
      <w:pPr>
        <w:tabs>
          <w:tab w:val="left" w:pos="4680"/>
        </w:tabs>
        <w:autoSpaceDE w:val="0"/>
        <w:autoSpaceDN w:val="0"/>
        <w:adjustRightInd w:val="0"/>
        <w:spacing w:after="0" w:line="240" w:lineRule="auto"/>
        <w:ind w:left="3600" w:firstLine="720"/>
        <w:jc w:val="both"/>
        <w:rPr>
          <w:rFonts w:ascii="Times New Roman" w:hAnsi="Times New Roman" w:cs="Times New Roman"/>
          <w:sz w:val="26"/>
          <w:szCs w:val="26"/>
        </w:rPr>
      </w:pPr>
      <w:r w:rsidRPr="00514F1C">
        <w:rPr>
          <w:rFonts w:ascii="Times New Roman" w:hAnsi="Times New Roman" w:cs="Times New Roman"/>
          <w:sz w:val="26"/>
          <w:szCs w:val="26"/>
        </w:rPr>
        <w:tab/>
        <w:t>State Bar No. 00788721</w:t>
      </w:r>
    </w:p>
    <w:p w14:paraId="240612A3" w14:textId="77777777" w:rsidR="00514F1C" w:rsidRPr="00514F1C" w:rsidRDefault="00514F1C" w:rsidP="00514F1C">
      <w:pPr>
        <w:tabs>
          <w:tab w:val="left" w:pos="4680"/>
        </w:tabs>
        <w:autoSpaceDE w:val="0"/>
        <w:autoSpaceDN w:val="0"/>
        <w:adjustRightInd w:val="0"/>
        <w:spacing w:after="0" w:line="240" w:lineRule="auto"/>
        <w:ind w:left="3600" w:firstLine="720"/>
        <w:jc w:val="both"/>
        <w:rPr>
          <w:rFonts w:ascii="Times New Roman" w:hAnsi="Times New Roman" w:cs="Times New Roman"/>
          <w:sz w:val="26"/>
          <w:szCs w:val="26"/>
        </w:rPr>
      </w:pPr>
      <w:r w:rsidRPr="00514F1C">
        <w:rPr>
          <w:rFonts w:ascii="Times New Roman" w:hAnsi="Times New Roman" w:cs="Times New Roman"/>
          <w:sz w:val="26"/>
          <w:szCs w:val="26"/>
        </w:rPr>
        <w:tab/>
        <w:t xml:space="preserve">Attorney for ALLISON GELBE-PINKUS, </w:t>
      </w:r>
    </w:p>
    <w:p w14:paraId="1805B8B4" w14:textId="77777777" w:rsidR="00514F1C" w:rsidRPr="00514F1C" w:rsidRDefault="00514F1C" w:rsidP="00514F1C">
      <w:pPr>
        <w:tabs>
          <w:tab w:val="left" w:pos="4680"/>
        </w:tabs>
        <w:autoSpaceDE w:val="0"/>
        <w:autoSpaceDN w:val="0"/>
        <w:adjustRightInd w:val="0"/>
        <w:spacing w:line="240" w:lineRule="auto"/>
        <w:ind w:left="4680"/>
        <w:jc w:val="both"/>
        <w:rPr>
          <w:rFonts w:ascii="Times New Roman" w:hAnsi="Times New Roman" w:cs="Times New Roman"/>
          <w:sz w:val="26"/>
          <w:szCs w:val="26"/>
        </w:rPr>
      </w:pPr>
      <w:r w:rsidRPr="00514F1C">
        <w:rPr>
          <w:rFonts w:ascii="Times New Roman" w:hAnsi="Times New Roman" w:cs="Times New Roman"/>
          <w:sz w:val="26"/>
          <w:szCs w:val="26"/>
        </w:rPr>
        <w:t>Petitioner</w:t>
      </w:r>
    </w:p>
    <w:p w14:paraId="2E8BA1CA" w14:textId="77777777" w:rsidR="007F4A15" w:rsidRDefault="007F4A15" w:rsidP="00514F1C">
      <w:pPr>
        <w:autoSpaceDE w:val="0"/>
        <w:autoSpaceDN w:val="0"/>
        <w:adjustRightInd w:val="0"/>
        <w:spacing w:after="0" w:line="240" w:lineRule="auto"/>
        <w:ind w:firstLine="720"/>
        <w:jc w:val="both"/>
        <w:rPr>
          <w:rFonts w:ascii="Times New Roman" w:hAnsi="Times New Roman" w:cs="Times New Roman"/>
          <w:sz w:val="26"/>
          <w:szCs w:val="26"/>
        </w:rPr>
      </w:pPr>
    </w:p>
    <w:p w14:paraId="3DCA9867" w14:textId="77777777" w:rsidR="007F4A15" w:rsidRPr="00C20D0A" w:rsidRDefault="007F4A15" w:rsidP="007F4A15">
      <w:pPr>
        <w:autoSpaceDE w:val="0"/>
        <w:autoSpaceDN w:val="0"/>
        <w:adjustRightInd w:val="0"/>
        <w:spacing w:after="0" w:line="240" w:lineRule="auto"/>
        <w:ind w:firstLine="720"/>
        <w:jc w:val="both"/>
        <w:rPr>
          <w:rFonts w:ascii="Times New Roman" w:hAnsi="Times New Roman" w:cs="Times New Roman"/>
          <w:sz w:val="26"/>
          <w:szCs w:val="26"/>
        </w:rPr>
      </w:pPr>
    </w:p>
    <w:p w14:paraId="20456EFA" w14:textId="77777777" w:rsidR="00C20D0A" w:rsidRPr="00C20D0A" w:rsidRDefault="00C20D0A" w:rsidP="00C20D0A">
      <w:pPr>
        <w:autoSpaceDE w:val="0"/>
        <w:autoSpaceDN w:val="0"/>
        <w:adjustRightInd w:val="0"/>
        <w:spacing w:line="480" w:lineRule="auto"/>
        <w:jc w:val="center"/>
        <w:rPr>
          <w:rFonts w:ascii="Times New Roman" w:hAnsi="Times New Roman" w:cs="Times New Roman"/>
          <w:sz w:val="26"/>
          <w:szCs w:val="26"/>
        </w:rPr>
      </w:pPr>
      <w:r w:rsidRPr="00C20D0A">
        <w:rPr>
          <w:rFonts w:ascii="Times New Roman" w:hAnsi="Times New Roman" w:cs="Times New Roman"/>
          <w:b/>
          <w:sz w:val="26"/>
          <w:szCs w:val="26"/>
        </w:rPr>
        <w:t>Certificate of Service</w:t>
      </w:r>
    </w:p>
    <w:p w14:paraId="22BF3235" w14:textId="2C5E3F68" w:rsidR="00C20D0A" w:rsidRPr="00C20D0A" w:rsidRDefault="00C20D0A" w:rsidP="00C20D0A">
      <w:pPr>
        <w:autoSpaceDE w:val="0"/>
        <w:autoSpaceDN w:val="0"/>
        <w:adjustRightInd w:val="0"/>
        <w:spacing w:after="240"/>
        <w:ind w:firstLine="720"/>
        <w:jc w:val="both"/>
        <w:rPr>
          <w:rFonts w:ascii="Times New Roman" w:hAnsi="Times New Roman" w:cs="Times New Roman"/>
          <w:sz w:val="26"/>
          <w:szCs w:val="26"/>
        </w:rPr>
      </w:pPr>
      <w:r w:rsidRPr="00C20D0A">
        <w:rPr>
          <w:rFonts w:ascii="Times New Roman" w:hAnsi="Times New Roman" w:cs="Times New Roman"/>
          <w:sz w:val="26"/>
          <w:szCs w:val="26"/>
        </w:rPr>
        <w:t xml:space="preserve">I certify that a true copy of the above was served on </w:t>
      </w:r>
      <w:r w:rsidRPr="00C20D0A">
        <w:rPr>
          <w:rFonts w:ascii="Times New Roman" w:hAnsi="Times New Roman" w:cs="Times New Roman"/>
          <w:w w:val="105"/>
          <w:sz w:val="26"/>
          <w:szCs w:val="26"/>
        </w:rPr>
        <w:t>Cindy V. Tisdale</w:t>
      </w:r>
      <w:r w:rsidRPr="00C20D0A">
        <w:rPr>
          <w:rFonts w:ascii="Times New Roman" w:hAnsi="Times New Roman" w:cs="Times New Roman"/>
          <w:sz w:val="26"/>
          <w:szCs w:val="26"/>
        </w:rPr>
        <w:t xml:space="preserve"> through the electronic filing manager in accordance with the Texas Rules of Civil </w:t>
      </w:r>
      <w:r w:rsidRPr="006D0A30">
        <w:rPr>
          <w:rFonts w:ascii="Times New Roman" w:hAnsi="Times New Roman" w:cs="Times New Roman"/>
          <w:sz w:val="26"/>
          <w:szCs w:val="26"/>
        </w:rPr>
        <w:t xml:space="preserve">Procedure on </w:t>
      </w:r>
      <w:r w:rsidR="00F032A6">
        <w:rPr>
          <w:rFonts w:ascii="Times New Roman" w:hAnsi="Times New Roman" w:cs="Times New Roman"/>
          <w:sz w:val="26"/>
          <w:szCs w:val="26"/>
          <w:lang w:val="en"/>
        </w:rPr>
        <w:t>February 14</w:t>
      </w:r>
      <w:bookmarkStart w:id="5" w:name="_GoBack"/>
      <w:bookmarkEnd w:id="5"/>
      <w:r w:rsidRPr="006D0A30">
        <w:rPr>
          <w:rFonts w:ascii="Times New Roman" w:hAnsi="Times New Roman" w:cs="Times New Roman"/>
          <w:sz w:val="26"/>
          <w:szCs w:val="26"/>
          <w:lang w:val="en"/>
        </w:rPr>
        <w:t>, 2019</w:t>
      </w:r>
      <w:r w:rsidRPr="006D0A30">
        <w:rPr>
          <w:rFonts w:ascii="Times New Roman" w:hAnsi="Times New Roman" w:cs="Times New Roman"/>
          <w:sz w:val="26"/>
          <w:szCs w:val="26"/>
        </w:rPr>
        <w:t>.</w:t>
      </w:r>
    </w:p>
    <w:p w14:paraId="1BF5D660" w14:textId="77777777" w:rsidR="00C20D0A" w:rsidRPr="00C20D0A" w:rsidRDefault="00C20D0A" w:rsidP="00C20D0A">
      <w:pPr>
        <w:tabs>
          <w:tab w:val="left" w:pos="4320"/>
          <w:tab w:val="right" w:pos="9360"/>
        </w:tabs>
        <w:autoSpaceDE w:val="0"/>
        <w:autoSpaceDN w:val="0"/>
        <w:adjustRightInd w:val="0"/>
        <w:spacing w:after="0"/>
        <w:ind w:left="4320"/>
        <w:rPr>
          <w:rFonts w:ascii="Times New Roman" w:hAnsi="Times New Roman" w:cs="Times New Roman"/>
          <w:sz w:val="26"/>
          <w:szCs w:val="26"/>
          <w:u w:val="single"/>
        </w:rPr>
      </w:pPr>
      <w:r w:rsidRPr="00C20D0A">
        <w:rPr>
          <w:rFonts w:ascii="Times New Roman" w:hAnsi="Times New Roman" w:cs="Times New Roman"/>
          <w:sz w:val="26"/>
          <w:szCs w:val="26"/>
          <w:u w:val="single"/>
        </w:rPr>
        <w:t>/s/Christopher K. Wrampelmeier</w:t>
      </w:r>
      <w:r w:rsidRPr="00C20D0A">
        <w:rPr>
          <w:rFonts w:ascii="Times New Roman" w:hAnsi="Times New Roman" w:cs="Times New Roman"/>
          <w:sz w:val="26"/>
          <w:szCs w:val="26"/>
          <w:u w:val="single"/>
        </w:rPr>
        <w:tab/>
      </w:r>
    </w:p>
    <w:p w14:paraId="412DE06A" w14:textId="77777777" w:rsidR="00C20D0A" w:rsidRPr="00C20D0A" w:rsidRDefault="00C20D0A" w:rsidP="00C20D0A">
      <w:pPr>
        <w:tabs>
          <w:tab w:val="left" w:pos="4320"/>
        </w:tabs>
        <w:autoSpaceDE w:val="0"/>
        <w:autoSpaceDN w:val="0"/>
        <w:adjustRightInd w:val="0"/>
        <w:spacing w:after="0"/>
        <w:ind w:left="4320"/>
        <w:rPr>
          <w:rFonts w:ascii="Times New Roman" w:hAnsi="Times New Roman" w:cs="Times New Roman"/>
          <w:sz w:val="26"/>
          <w:szCs w:val="26"/>
        </w:rPr>
      </w:pPr>
      <w:r w:rsidRPr="00C20D0A">
        <w:rPr>
          <w:rFonts w:ascii="Times New Roman" w:hAnsi="Times New Roman" w:cs="Times New Roman"/>
          <w:sz w:val="26"/>
          <w:szCs w:val="26"/>
        </w:rPr>
        <w:t>Christopher K. Wrampelmeier</w:t>
      </w:r>
    </w:p>
    <w:p w14:paraId="18071D8C" w14:textId="77777777" w:rsidR="00C20D0A" w:rsidRPr="00C20D0A" w:rsidRDefault="00C20D0A" w:rsidP="00C20D0A">
      <w:pPr>
        <w:tabs>
          <w:tab w:val="left" w:pos="4320"/>
        </w:tabs>
        <w:autoSpaceDE w:val="0"/>
        <w:autoSpaceDN w:val="0"/>
        <w:adjustRightInd w:val="0"/>
        <w:spacing w:after="0"/>
        <w:ind w:left="4320"/>
        <w:rPr>
          <w:rFonts w:ascii="Times New Roman" w:hAnsi="Times New Roman" w:cs="Times New Roman"/>
          <w:sz w:val="26"/>
          <w:szCs w:val="26"/>
        </w:rPr>
      </w:pPr>
      <w:r w:rsidRPr="00C20D0A">
        <w:rPr>
          <w:rFonts w:ascii="Times New Roman" w:hAnsi="Times New Roman" w:cs="Times New Roman"/>
          <w:sz w:val="26"/>
          <w:szCs w:val="26"/>
        </w:rPr>
        <w:t>Attorney for Petitioner</w:t>
      </w:r>
    </w:p>
    <w:p w14:paraId="640551EF" w14:textId="77777777" w:rsidR="007F4A15" w:rsidRDefault="007F4A15" w:rsidP="007F4A15">
      <w:pPr>
        <w:autoSpaceDE w:val="0"/>
        <w:autoSpaceDN w:val="0"/>
        <w:adjustRightInd w:val="0"/>
        <w:spacing w:after="0" w:line="240" w:lineRule="auto"/>
        <w:ind w:firstLine="720"/>
        <w:jc w:val="both"/>
        <w:rPr>
          <w:rFonts w:ascii="Times New Roman" w:hAnsi="Times New Roman" w:cs="Times New Roman"/>
          <w:sz w:val="26"/>
          <w:szCs w:val="26"/>
        </w:rPr>
      </w:pPr>
    </w:p>
    <w:p w14:paraId="3B252201" w14:textId="77777777" w:rsidR="007F4A15" w:rsidRDefault="007F4A15" w:rsidP="007F4A15">
      <w:pPr>
        <w:autoSpaceDE w:val="0"/>
        <w:autoSpaceDN w:val="0"/>
        <w:adjustRightInd w:val="0"/>
        <w:spacing w:after="0" w:line="240" w:lineRule="auto"/>
        <w:ind w:firstLine="720"/>
        <w:jc w:val="both"/>
        <w:rPr>
          <w:rFonts w:ascii="Times New Roman" w:hAnsi="Times New Roman" w:cs="Times New Roman"/>
          <w:sz w:val="26"/>
          <w:szCs w:val="26"/>
        </w:rPr>
      </w:pPr>
    </w:p>
    <w:p w14:paraId="1A965496" w14:textId="77777777" w:rsidR="00C20D0A" w:rsidRDefault="00C20D0A" w:rsidP="007F4A15">
      <w:pPr>
        <w:autoSpaceDE w:val="0"/>
        <w:autoSpaceDN w:val="0"/>
        <w:adjustRightInd w:val="0"/>
        <w:spacing w:after="0" w:line="240" w:lineRule="auto"/>
        <w:ind w:firstLine="720"/>
        <w:jc w:val="both"/>
        <w:rPr>
          <w:rFonts w:ascii="Times New Roman" w:hAnsi="Times New Roman" w:cs="Times New Roman"/>
          <w:sz w:val="26"/>
          <w:szCs w:val="26"/>
        </w:rPr>
      </w:pPr>
    </w:p>
    <w:p w14:paraId="1437B844" w14:textId="77777777" w:rsidR="00C20D0A" w:rsidRDefault="00C20D0A" w:rsidP="007F4A15">
      <w:pPr>
        <w:autoSpaceDE w:val="0"/>
        <w:autoSpaceDN w:val="0"/>
        <w:adjustRightInd w:val="0"/>
        <w:spacing w:after="0" w:line="240" w:lineRule="auto"/>
        <w:ind w:firstLine="720"/>
        <w:jc w:val="both"/>
        <w:rPr>
          <w:rFonts w:ascii="Times New Roman" w:hAnsi="Times New Roman" w:cs="Times New Roman"/>
          <w:sz w:val="26"/>
          <w:szCs w:val="26"/>
        </w:rPr>
      </w:pPr>
    </w:p>
    <w:p w14:paraId="38A4BDE7" w14:textId="77777777" w:rsidR="00C20D0A" w:rsidRDefault="00C20D0A" w:rsidP="007F4A15">
      <w:pPr>
        <w:autoSpaceDE w:val="0"/>
        <w:autoSpaceDN w:val="0"/>
        <w:adjustRightInd w:val="0"/>
        <w:spacing w:after="0" w:line="240" w:lineRule="auto"/>
        <w:ind w:firstLine="720"/>
        <w:jc w:val="both"/>
        <w:rPr>
          <w:rFonts w:ascii="Times New Roman" w:hAnsi="Times New Roman" w:cs="Times New Roman"/>
          <w:sz w:val="26"/>
          <w:szCs w:val="26"/>
        </w:rPr>
      </w:pPr>
    </w:p>
    <w:p w14:paraId="23161F69" w14:textId="77777777" w:rsidR="007F4A15" w:rsidRDefault="007F4A15" w:rsidP="007F4A15">
      <w:pPr>
        <w:autoSpaceDE w:val="0"/>
        <w:autoSpaceDN w:val="0"/>
        <w:adjustRightInd w:val="0"/>
        <w:spacing w:after="0" w:line="240" w:lineRule="auto"/>
        <w:ind w:firstLine="720"/>
        <w:jc w:val="both"/>
        <w:rPr>
          <w:rFonts w:ascii="Times New Roman" w:hAnsi="Times New Roman" w:cs="Times New Roman"/>
          <w:sz w:val="26"/>
          <w:szCs w:val="26"/>
        </w:rPr>
      </w:pPr>
    </w:p>
    <w:sectPr w:rsidR="007F4A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A96A" w14:textId="77777777" w:rsidR="00790B60" w:rsidRDefault="00790B60" w:rsidP="00E51C1A">
      <w:pPr>
        <w:spacing w:after="0" w:line="240" w:lineRule="auto"/>
      </w:pPr>
      <w:r>
        <w:separator/>
      </w:r>
    </w:p>
  </w:endnote>
  <w:endnote w:type="continuationSeparator" w:id="0">
    <w:p w14:paraId="7FCB72A7" w14:textId="77777777" w:rsidR="00790B60" w:rsidRDefault="00790B60" w:rsidP="00E5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F4D" w14:textId="77777777" w:rsidR="00E75E20" w:rsidRDefault="00E75E20">
    <w:pPr>
      <w:pStyle w:val="Footer"/>
      <w:rPr>
        <w:rFonts w:ascii="Times New Roman" w:hAnsi="Times New Roman" w:cs="Times New Roman"/>
      </w:rPr>
    </w:pPr>
  </w:p>
  <w:p w14:paraId="322E0D2A" w14:textId="7B8051B8" w:rsidR="00D72D6F" w:rsidRPr="00E51C1A" w:rsidRDefault="00D23506">
    <w:pPr>
      <w:pStyle w:val="Footer"/>
      <w:rPr>
        <w:rFonts w:ascii="Times New Roman" w:hAnsi="Times New Roman" w:cs="Times New Roman"/>
      </w:rPr>
    </w:pPr>
    <w:r>
      <w:rPr>
        <w:rFonts w:ascii="Times New Roman" w:hAnsi="Times New Roman" w:cs="Times New Roman"/>
      </w:rPr>
      <w:t xml:space="preserve">Response to </w:t>
    </w:r>
    <w:r w:rsidR="00D72D6F" w:rsidRPr="00E51C1A">
      <w:rPr>
        <w:rFonts w:ascii="Times New Roman" w:hAnsi="Times New Roman" w:cs="Times New Roman"/>
      </w:rPr>
      <w:t>Motion for Partial Summary Judgment – Enforceability</w:t>
    </w:r>
  </w:p>
  <w:p w14:paraId="2BBBCBBE" w14:textId="77777777" w:rsidR="00D72D6F" w:rsidRPr="00E51C1A" w:rsidRDefault="00D72D6F">
    <w:pPr>
      <w:pStyle w:val="Footer"/>
      <w:rPr>
        <w:rFonts w:ascii="Times New Roman" w:hAnsi="Times New Roman" w:cs="Times New Roman"/>
      </w:rPr>
    </w:pPr>
    <w:r w:rsidRPr="00E51C1A">
      <w:rPr>
        <w:rFonts w:ascii="Times New Roman" w:hAnsi="Times New Roman" w:cs="Times New Roman"/>
      </w:rPr>
      <w:t xml:space="preserve">Page </w:t>
    </w:r>
    <w:r w:rsidRPr="00E51C1A">
      <w:rPr>
        <w:rFonts w:ascii="Times New Roman" w:hAnsi="Times New Roman" w:cs="Times New Roman"/>
      </w:rPr>
      <w:fldChar w:fldCharType="begin"/>
    </w:r>
    <w:r w:rsidRPr="00E51C1A">
      <w:rPr>
        <w:rFonts w:ascii="Times New Roman" w:hAnsi="Times New Roman" w:cs="Times New Roman"/>
      </w:rPr>
      <w:instrText xml:space="preserve"> PAGE   \* MERGEFORMAT </w:instrText>
    </w:r>
    <w:r w:rsidRPr="00E51C1A">
      <w:rPr>
        <w:rFonts w:ascii="Times New Roman" w:hAnsi="Times New Roman" w:cs="Times New Roman"/>
      </w:rPr>
      <w:fldChar w:fldCharType="separate"/>
    </w:r>
    <w:r w:rsidR="00C20D0A">
      <w:rPr>
        <w:rFonts w:ascii="Times New Roman" w:hAnsi="Times New Roman" w:cs="Times New Roman"/>
        <w:noProof/>
      </w:rPr>
      <w:t>7</w:t>
    </w:r>
    <w:r w:rsidRPr="00E51C1A">
      <w:rPr>
        <w:rFonts w:ascii="Times New Roman" w:hAnsi="Times New Roman" w:cs="Times New Roman"/>
        <w:noProof/>
      </w:rPr>
      <w:fldChar w:fldCharType="end"/>
    </w:r>
  </w:p>
  <w:p w14:paraId="5E83F670" w14:textId="77777777" w:rsidR="00D72D6F" w:rsidRDefault="00D7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2D64" w14:textId="77777777" w:rsidR="00790B60" w:rsidRDefault="00790B60" w:rsidP="00E51C1A">
      <w:pPr>
        <w:spacing w:after="0" w:line="240" w:lineRule="auto"/>
      </w:pPr>
      <w:r>
        <w:separator/>
      </w:r>
    </w:p>
  </w:footnote>
  <w:footnote w:type="continuationSeparator" w:id="0">
    <w:p w14:paraId="56534BC7" w14:textId="77777777" w:rsidR="00790B60" w:rsidRDefault="00790B60" w:rsidP="00E51C1A">
      <w:pPr>
        <w:spacing w:after="0" w:line="240" w:lineRule="auto"/>
      </w:pPr>
      <w:r>
        <w:continuationSeparator/>
      </w:r>
    </w:p>
  </w:footnote>
  <w:footnote w:id="1">
    <w:p w14:paraId="22BFC67A" w14:textId="77777777" w:rsidR="00C90AAB" w:rsidRPr="00CC5E33" w:rsidRDefault="00C90AAB" w:rsidP="00C90AAB">
      <w:pPr>
        <w:pStyle w:val="FootnoteText"/>
        <w:jc w:val="both"/>
        <w:rPr>
          <w:rFonts w:ascii="Times New Roman" w:hAnsi="Times New Roman" w:cs="Times New Roman"/>
        </w:rPr>
      </w:pPr>
      <w:r w:rsidRPr="00CC5E33">
        <w:rPr>
          <w:rStyle w:val="FootnoteReference"/>
          <w:rFonts w:ascii="Times New Roman" w:hAnsi="Times New Roman" w:cs="Times New Roman"/>
        </w:rPr>
        <w:footnoteRef/>
      </w:r>
      <w:r w:rsidRPr="00CC5E33">
        <w:rPr>
          <w:rFonts w:ascii="Times New Roman" w:hAnsi="Times New Roman" w:cs="Times New Roman"/>
        </w:rPr>
        <w:t xml:space="preserve"> A Court may annul a marriage if (1) the other party used fraud, duress, or force to induce the petitioner to enter into the marriage; and (2) the petitioner has not voluntarily cohabited with the other party since learning of the fraud or since being released from the duress or force.  </w:t>
      </w:r>
      <w:r w:rsidRPr="00CC5E33">
        <w:rPr>
          <w:rFonts w:ascii="Times New Roman" w:hAnsi="Times New Roman" w:cs="Times New Roman"/>
          <w:smallCaps/>
        </w:rPr>
        <w:t>Tex. Fam. Code</w:t>
      </w:r>
      <w:r w:rsidRPr="00CC5E33">
        <w:rPr>
          <w:rFonts w:ascii="Times New Roman" w:hAnsi="Times New Roman" w:cs="Times New Roman"/>
        </w:rPr>
        <w:t xml:space="preserve"> § 6.107.  Fraudulent inducement is established by proving that a false material representation was made that (1) was known to be false when it was made; (2) was intended to be acted upon; (3) was relied upon; and (4) caused injury.  </w:t>
      </w:r>
      <w:r w:rsidRPr="00CC5E33">
        <w:rPr>
          <w:rFonts w:ascii="Times New Roman" w:hAnsi="Times New Roman" w:cs="Times New Roman"/>
          <w:i/>
        </w:rPr>
        <w:t xml:space="preserve">Desta v. </w:t>
      </w:r>
      <w:proofErr w:type="spellStart"/>
      <w:r w:rsidRPr="00CC5E33">
        <w:rPr>
          <w:rFonts w:ascii="Times New Roman" w:hAnsi="Times New Roman" w:cs="Times New Roman"/>
          <w:i/>
        </w:rPr>
        <w:t>Anyaoha</w:t>
      </w:r>
      <w:proofErr w:type="spellEnd"/>
      <w:r w:rsidRPr="00CC5E33">
        <w:rPr>
          <w:rFonts w:ascii="Times New Roman" w:hAnsi="Times New Roman" w:cs="Times New Roman"/>
        </w:rPr>
        <w:t xml:space="preserve">, 371 S.W.3d 596, 600 (Tex. App.—Dallas 2012, no pet.).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CB8"/>
    <w:multiLevelType w:val="hybridMultilevel"/>
    <w:tmpl w:val="BB924520"/>
    <w:lvl w:ilvl="0" w:tplc="C1B23E7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C0FE9"/>
    <w:multiLevelType w:val="hybridMultilevel"/>
    <w:tmpl w:val="64EAEE5C"/>
    <w:lvl w:ilvl="0" w:tplc="0E842F7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B76F5"/>
    <w:multiLevelType w:val="hybridMultilevel"/>
    <w:tmpl w:val="C71E7CA2"/>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9C2CC1"/>
    <w:multiLevelType w:val="hybridMultilevel"/>
    <w:tmpl w:val="37AA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02A6B"/>
    <w:multiLevelType w:val="hybridMultilevel"/>
    <w:tmpl w:val="EE0E14BE"/>
    <w:lvl w:ilvl="0" w:tplc="14D0D91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1E61D2"/>
    <w:multiLevelType w:val="hybridMultilevel"/>
    <w:tmpl w:val="FB96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0414B"/>
    <w:multiLevelType w:val="hybridMultilevel"/>
    <w:tmpl w:val="B6D6D2B0"/>
    <w:lvl w:ilvl="0" w:tplc="DF02EF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34577"/>
    <w:multiLevelType w:val="hybridMultilevel"/>
    <w:tmpl w:val="771831DA"/>
    <w:lvl w:ilvl="0" w:tplc="7CDC9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B5519"/>
    <w:multiLevelType w:val="hybridMultilevel"/>
    <w:tmpl w:val="3A52C504"/>
    <w:lvl w:ilvl="0" w:tplc="E430B4A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FD6455C"/>
    <w:multiLevelType w:val="hybridMultilevel"/>
    <w:tmpl w:val="989C1A42"/>
    <w:lvl w:ilvl="0" w:tplc="CC9C1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26600"/>
    <w:multiLevelType w:val="hybridMultilevel"/>
    <w:tmpl w:val="E3466F12"/>
    <w:lvl w:ilvl="0" w:tplc="8F564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FA5E0E"/>
    <w:multiLevelType w:val="hybridMultilevel"/>
    <w:tmpl w:val="8384F78C"/>
    <w:lvl w:ilvl="0" w:tplc="E51C0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17618"/>
    <w:multiLevelType w:val="hybridMultilevel"/>
    <w:tmpl w:val="8AB26B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E634BB"/>
    <w:multiLevelType w:val="hybridMultilevel"/>
    <w:tmpl w:val="C71E7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2"/>
  </w:num>
  <w:num w:numId="3">
    <w:abstractNumId w:val="1"/>
  </w:num>
  <w:num w:numId="4">
    <w:abstractNumId w:val="0"/>
  </w:num>
  <w:num w:numId="5">
    <w:abstractNumId w:val="9"/>
  </w:num>
  <w:num w:numId="6">
    <w:abstractNumId w:val="6"/>
  </w:num>
  <w:num w:numId="7">
    <w:abstractNumId w:val="5"/>
  </w:num>
  <w:num w:numId="8">
    <w:abstractNumId w:val="3"/>
  </w:num>
  <w:num w:numId="9">
    <w:abstractNumId w:val="2"/>
  </w:num>
  <w:num w:numId="10">
    <w:abstractNumId w:val="13"/>
  </w:num>
  <w:num w:numId="11">
    <w:abstractNumId w:val="7"/>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13"/>
    <w:rsid w:val="00002EDE"/>
    <w:rsid w:val="00030313"/>
    <w:rsid w:val="000321AE"/>
    <w:rsid w:val="0003705B"/>
    <w:rsid w:val="0005147B"/>
    <w:rsid w:val="00066EAC"/>
    <w:rsid w:val="00075AED"/>
    <w:rsid w:val="000A68B4"/>
    <w:rsid w:val="000E120D"/>
    <w:rsid w:val="000E56E7"/>
    <w:rsid w:val="000F611F"/>
    <w:rsid w:val="00117283"/>
    <w:rsid w:val="00127CF6"/>
    <w:rsid w:val="00217042"/>
    <w:rsid w:val="002761FA"/>
    <w:rsid w:val="00276D7E"/>
    <w:rsid w:val="002A43C0"/>
    <w:rsid w:val="002D2687"/>
    <w:rsid w:val="002D45F8"/>
    <w:rsid w:val="002F5276"/>
    <w:rsid w:val="003168B9"/>
    <w:rsid w:val="003926AA"/>
    <w:rsid w:val="003A0858"/>
    <w:rsid w:val="003F2577"/>
    <w:rsid w:val="003F440A"/>
    <w:rsid w:val="003F7BFC"/>
    <w:rsid w:val="004001BF"/>
    <w:rsid w:val="00424B0A"/>
    <w:rsid w:val="00431C4B"/>
    <w:rsid w:val="0045380C"/>
    <w:rsid w:val="00454EC1"/>
    <w:rsid w:val="00484357"/>
    <w:rsid w:val="004B5AFF"/>
    <w:rsid w:val="004B6CA2"/>
    <w:rsid w:val="004F2660"/>
    <w:rsid w:val="00502D64"/>
    <w:rsid w:val="00514F1C"/>
    <w:rsid w:val="00532DA6"/>
    <w:rsid w:val="00543B24"/>
    <w:rsid w:val="00560451"/>
    <w:rsid w:val="00575743"/>
    <w:rsid w:val="005B0C53"/>
    <w:rsid w:val="005C10CF"/>
    <w:rsid w:val="005D1866"/>
    <w:rsid w:val="005F61F5"/>
    <w:rsid w:val="00610769"/>
    <w:rsid w:val="00625539"/>
    <w:rsid w:val="00645EE4"/>
    <w:rsid w:val="00664BC0"/>
    <w:rsid w:val="00672385"/>
    <w:rsid w:val="00683DF5"/>
    <w:rsid w:val="00683FC2"/>
    <w:rsid w:val="006C1CE7"/>
    <w:rsid w:val="006D0A30"/>
    <w:rsid w:val="006D7E25"/>
    <w:rsid w:val="006E3670"/>
    <w:rsid w:val="006F5EAB"/>
    <w:rsid w:val="007269E5"/>
    <w:rsid w:val="00790B60"/>
    <w:rsid w:val="007D2F5A"/>
    <w:rsid w:val="007D3A66"/>
    <w:rsid w:val="007F4A15"/>
    <w:rsid w:val="00852587"/>
    <w:rsid w:val="00867688"/>
    <w:rsid w:val="00884831"/>
    <w:rsid w:val="008A1B9E"/>
    <w:rsid w:val="008B1420"/>
    <w:rsid w:val="008C6028"/>
    <w:rsid w:val="008E7D8E"/>
    <w:rsid w:val="0095119F"/>
    <w:rsid w:val="00971C91"/>
    <w:rsid w:val="009732CC"/>
    <w:rsid w:val="009A04AF"/>
    <w:rsid w:val="009D06EF"/>
    <w:rsid w:val="00A0328E"/>
    <w:rsid w:val="00A43C5E"/>
    <w:rsid w:val="00A43CD3"/>
    <w:rsid w:val="00A52A4E"/>
    <w:rsid w:val="00A53931"/>
    <w:rsid w:val="00A73AAB"/>
    <w:rsid w:val="00AC515A"/>
    <w:rsid w:val="00AD25B4"/>
    <w:rsid w:val="00B320F0"/>
    <w:rsid w:val="00B3532B"/>
    <w:rsid w:val="00B618EF"/>
    <w:rsid w:val="00B676CB"/>
    <w:rsid w:val="00BA168D"/>
    <w:rsid w:val="00BC5493"/>
    <w:rsid w:val="00BF6143"/>
    <w:rsid w:val="00C041B8"/>
    <w:rsid w:val="00C124AE"/>
    <w:rsid w:val="00C15C15"/>
    <w:rsid w:val="00C20D0A"/>
    <w:rsid w:val="00C32DA3"/>
    <w:rsid w:val="00C75B5F"/>
    <w:rsid w:val="00C90AAB"/>
    <w:rsid w:val="00CB6881"/>
    <w:rsid w:val="00CC2C8B"/>
    <w:rsid w:val="00CC5E33"/>
    <w:rsid w:val="00CC5F1D"/>
    <w:rsid w:val="00D1064D"/>
    <w:rsid w:val="00D16F01"/>
    <w:rsid w:val="00D21E27"/>
    <w:rsid w:val="00D23506"/>
    <w:rsid w:val="00D26B72"/>
    <w:rsid w:val="00D36A7F"/>
    <w:rsid w:val="00D654A8"/>
    <w:rsid w:val="00D72D6F"/>
    <w:rsid w:val="00D975FD"/>
    <w:rsid w:val="00DA6DFA"/>
    <w:rsid w:val="00DC4893"/>
    <w:rsid w:val="00DE7D25"/>
    <w:rsid w:val="00DF32FC"/>
    <w:rsid w:val="00E20AEE"/>
    <w:rsid w:val="00E50D6F"/>
    <w:rsid w:val="00E51C1A"/>
    <w:rsid w:val="00E73E3C"/>
    <w:rsid w:val="00E75E20"/>
    <w:rsid w:val="00E765AC"/>
    <w:rsid w:val="00E7726E"/>
    <w:rsid w:val="00E82AC3"/>
    <w:rsid w:val="00E8517F"/>
    <w:rsid w:val="00EC66FC"/>
    <w:rsid w:val="00EE1D99"/>
    <w:rsid w:val="00F032A6"/>
    <w:rsid w:val="00F113FE"/>
    <w:rsid w:val="00F15A1E"/>
    <w:rsid w:val="00F576B8"/>
    <w:rsid w:val="00F83094"/>
    <w:rsid w:val="00F9073E"/>
    <w:rsid w:val="00F966DC"/>
    <w:rsid w:val="00F97746"/>
    <w:rsid w:val="00FA2CA9"/>
    <w:rsid w:val="00FA4634"/>
    <w:rsid w:val="00FD66D2"/>
    <w:rsid w:val="00F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8340"/>
  <w15:chartTrackingRefBased/>
  <w15:docId w15:val="{16745524-8066-4623-B710-3B1DB4DD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15"/>
    <w:pPr>
      <w:ind w:left="720"/>
      <w:contextualSpacing/>
    </w:pPr>
  </w:style>
  <w:style w:type="paragraph" w:styleId="Header">
    <w:name w:val="header"/>
    <w:basedOn w:val="Normal"/>
    <w:link w:val="HeaderChar"/>
    <w:uiPriority w:val="99"/>
    <w:unhideWhenUsed/>
    <w:rsid w:val="00E51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C1A"/>
  </w:style>
  <w:style w:type="paragraph" w:styleId="Footer">
    <w:name w:val="footer"/>
    <w:basedOn w:val="Normal"/>
    <w:link w:val="FooterChar"/>
    <w:uiPriority w:val="99"/>
    <w:unhideWhenUsed/>
    <w:rsid w:val="00E51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C1A"/>
  </w:style>
  <w:style w:type="paragraph" w:customStyle="1" w:styleId="UserInstructionjustifyhidden">
    <w:name w:val="UserInstruction_justify_hidden"/>
    <w:uiPriority w:val="2"/>
    <w:rsid w:val="00A73AAB"/>
    <w:pPr>
      <w:keepLines/>
      <w:pBdr>
        <w:top w:val="single" w:sz="12" w:space="12" w:color="C00000"/>
        <w:left w:val="single" w:sz="12" w:space="4" w:color="C00000"/>
        <w:bottom w:val="single" w:sz="12" w:space="12" w:color="C00000"/>
        <w:right w:val="single" w:sz="12" w:space="4" w:color="C00000"/>
      </w:pBdr>
      <w:spacing w:after="240" w:line="240" w:lineRule="auto"/>
      <w:ind w:left="1627" w:right="1627"/>
      <w:jc w:val="both"/>
    </w:pPr>
    <w:rPr>
      <w:rFonts w:ascii="Arial" w:eastAsia="Times New Roman" w:hAnsi="Arial" w:cs="Arial"/>
      <w:vanish/>
      <w:color w:val="FF0000"/>
      <w:sz w:val="20"/>
      <w:szCs w:val="20"/>
    </w:rPr>
  </w:style>
  <w:style w:type="paragraph" w:customStyle="1" w:styleId="UserInstructioncenterhidden">
    <w:name w:val="UserInstruction_center_hidden"/>
    <w:uiPriority w:val="2"/>
    <w:rsid w:val="00A73AAB"/>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eastAsia="Times New Roman" w:hAnsi="Arial" w:cs="Arial"/>
      <w:vanish/>
      <w:color w:val="FF0000"/>
      <w:sz w:val="20"/>
      <w:szCs w:val="20"/>
    </w:rPr>
  </w:style>
  <w:style w:type="paragraph" w:customStyle="1" w:styleId="MnLevel2hidden">
    <w:name w:val="MnLevel2_hidden"/>
    <w:uiPriority w:val="2"/>
    <w:rsid w:val="00A73AAB"/>
    <w:pPr>
      <w:keepNext/>
      <w:keepLines/>
      <w:tabs>
        <w:tab w:val="left" w:pos="720"/>
      </w:tabs>
      <w:autoSpaceDE w:val="0"/>
      <w:autoSpaceDN w:val="0"/>
      <w:adjustRightInd w:val="0"/>
      <w:spacing w:after="240" w:line="280" w:lineRule="atLeast"/>
      <w:ind w:left="720" w:right="5760" w:hanging="720"/>
    </w:pPr>
    <w:rPr>
      <w:rFonts w:ascii="Arial" w:eastAsia="Times New Roman" w:hAnsi="Arial" w:cs="Arial"/>
      <w:b/>
      <w:bCs/>
      <w:i/>
      <w:vanish/>
      <w:color w:val="FF0000"/>
      <w:sz w:val="20"/>
      <w:szCs w:val="20"/>
    </w:rPr>
  </w:style>
  <w:style w:type="paragraph" w:customStyle="1" w:styleId="Para">
    <w:name w:val="Para"/>
    <w:uiPriority w:val="99"/>
    <w:rsid w:val="00A73AAB"/>
    <w:pPr>
      <w:widowControl w:val="0"/>
      <w:tabs>
        <w:tab w:val="right" w:leader="underscore" w:pos="9000"/>
      </w:tabs>
      <w:suppressAutoHyphens/>
      <w:autoSpaceDE w:val="0"/>
      <w:autoSpaceDN w:val="0"/>
      <w:adjustRightInd w:val="0"/>
      <w:spacing w:after="240" w:line="280" w:lineRule="atLeast"/>
      <w:ind w:firstLine="720"/>
    </w:pPr>
    <w:rPr>
      <w:rFonts w:ascii="Times New Roman" w:eastAsia="Times New Roman" w:hAnsi="Times New Roman" w:cs="Times New Roman"/>
      <w:color w:val="000000"/>
      <w:w w:val="0"/>
      <w:sz w:val="24"/>
      <w:szCs w:val="24"/>
    </w:rPr>
  </w:style>
  <w:style w:type="character" w:customStyle="1" w:styleId="Statutehidden1">
    <w:name w:val="Statute_hidden1"/>
    <w:uiPriority w:val="99"/>
    <w:rsid w:val="00A73AAB"/>
    <w:rPr>
      <w:color w:val="FF0000"/>
    </w:rPr>
  </w:style>
  <w:style w:type="paragraph" w:customStyle="1" w:styleId="StyleHeadingNumber1Characterscale100">
    <w:name w:val="Style HeadingNumber_1 + Character scale: 100%"/>
    <w:basedOn w:val="Normal"/>
    <w:rsid w:val="00A73AAB"/>
    <w:pPr>
      <w:tabs>
        <w:tab w:val="left" w:pos="720"/>
      </w:tabs>
      <w:suppressAutoHyphens/>
      <w:autoSpaceDE w:val="0"/>
      <w:autoSpaceDN w:val="0"/>
      <w:adjustRightInd w:val="0"/>
      <w:spacing w:after="240" w:line="280" w:lineRule="atLeast"/>
      <w:ind w:left="720" w:hanging="720"/>
    </w:pPr>
    <w:rPr>
      <w:rFonts w:ascii="Times New Roman" w:eastAsia="Times New Roman" w:hAnsi="Times New Roman" w:cs="Times New Roman"/>
      <w:bCs/>
      <w:i/>
      <w:iCs/>
      <w:color w:val="000000"/>
      <w:sz w:val="24"/>
      <w:szCs w:val="24"/>
    </w:rPr>
  </w:style>
  <w:style w:type="character" w:styleId="Emphasis">
    <w:name w:val="Emphasis"/>
    <w:uiPriority w:val="20"/>
    <w:qFormat/>
    <w:rsid w:val="00A73AAB"/>
    <w:rPr>
      <w:rFonts w:ascii="Times New Roman" w:hAnsi="Times New Roman" w:cs="Times New Roman"/>
      <w:i/>
      <w:iCs/>
      <w:sz w:val="24"/>
    </w:rPr>
  </w:style>
  <w:style w:type="paragraph" w:styleId="FootnoteText">
    <w:name w:val="footnote text"/>
    <w:basedOn w:val="Normal"/>
    <w:link w:val="FootnoteTextChar"/>
    <w:uiPriority w:val="99"/>
    <w:semiHidden/>
    <w:unhideWhenUsed/>
    <w:rsid w:val="00C90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AAB"/>
    <w:rPr>
      <w:sz w:val="20"/>
      <w:szCs w:val="20"/>
    </w:rPr>
  </w:style>
  <w:style w:type="character" w:styleId="FootnoteReference">
    <w:name w:val="footnote reference"/>
    <w:basedOn w:val="DefaultParagraphFont"/>
    <w:uiPriority w:val="99"/>
    <w:semiHidden/>
    <w:unhideWhenUsed/>
    <w:rsid w:val="00C90AAB"/>
    <w:rPr>
      <w:vertAlign w:val="superscript"/>
    </w:rPr>
  </w:style>
  <w:style w:type="paragraph" w:styleId="BalloonText">
    <w:name w:val="Balloon Text"/>
    <w:basedOn w:val="Normal"/>
    <w:link w:val="BalloonTextChar"/>
    <w:uiPriority w:val="99"/>
    <w:semiHidden/>
    <w:unhideWhenUsed/>
    <w:rsid w:val="00F90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6873-ACAB-4C90-A8C3-BC7398CB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McLerran</dc:creator>
  <cp:keywords/>
  <dc:description/>
  <cp:lastModifiedBy>Susan McLerran</cp:lastModifiedBy>
  <cp:revision>3</cp:revision>
  <cp:lastPrinted>2019-02-19T20:15:00Z</cp:lastPrinted>
  <dcterms:created xsi:type="dcterms:W3CDTF">2019-02-21T19:44:00Z</dcterms:created>
  <dcterms:modified xsi:type="dcterms:W3CDTF">2019-02-21T19:44:00Z</dcterms:modified>
</cp:coreProperties>
</file>